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HüSalmoV — Amtliche Untersuchung</w:t>
      </w:r>
    </w:p>
    <w:p>
      <w:r>
        <w:rPr>
          <w:color w:val="555555"/>
          <w:sz w:val="18"/>
        </w:rPr>
        <w:t xml:space="preserve">Geflügel-Salmonellen-Verordnung</w:t>
      </w:r>
    </w:p>
    <w:p>
      <w:r>
        <w:rPr>
          <w:color w:val="555555"/>
          <w:sz w:val="18"/>
        </w:rPr>
        <w:t xml:space="preserve">Stand: 22.12.2023 (konsolidierte Textfassung, kein amtliches Inkrafttretensdatum)</w:t>
      </w:r>
    </w:p>
    <w:p>
      <w:r>
        <w:t xml:space="preserve">Soweit durch epidemiologische Untersuchungen die Eier aus einem Legehennenbetrieb als Ursache einer Salmonellose bei Menschen festgestellt worden sind, hat die zuständige Behörde, vorbehaltlich des Anhangs II Buchstabe D Nummer 4 der Verordnung (EG) Nr. 2160/2003, eine Untersuchung der betroffenen Herde nach Maßgabe der Nummer 2.1 Satz 4 Buchstabe c und e, der Nummern 2.2 und 3 des Anhangs der Verordnung (EU) Nr. 517/2011 durchzuführen.</w:t>
      </w:r>
    </w:p>
    <w:p>
      <w:r>
        <w:rPr>
          <w:color w:val="555555"/>
          <w:sz w:val="17"/>
        </w:rPr>
        <w:t xml:space="preserve">Zitiervorschlag: § 19 HüSalmoV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https://recht.nulegal.eu/gesetze/H%C3%BCSalmoV/19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