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HüSalmoV — Begriffsbestimmungen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Im Sinne dieser Verordnung sind</w:t>
      </w:r>
    </w:p>
    <w:p>
      <w:pPr>
        <w:ind w:left="420"/>
      </w:pPr>
      <w:r>
        <w:t xml:space="preserve">1. Hühnerzuchtbetrieb:ein Betrieb, in dem mindestens 250 Hühner der Art Gallus gallus (Hühner) erwerbsmäßig zu Zucht- oder Vermehrungszwecken gehalten werden;</w:t>
      </w:r>
    </w:p>
    <w:p>
      <w:pPr>
        <w:ind w:left="420"/>
      </w:pPr>
      <w:r>
        <w:t xml:space="preserve">2. Hühneraufzuchtbetrieb:ein Betrieb, in dem mindestens 350 Junghennen erwerbsmäßig zum Zwecke der Zucht von Hühnern für die Konsumeierproduktion gehalten werden;</w:t>
      </w:r>
    </w:p>
    <w:p>
      <w:pPr>
        <w:ind w:left="420"/>
      </w:pPr>
      <w:r>
        <w:t xml:space="preserve">3. Legehennenbetrieb:ein Betrieb, in dem mindestens 350 Hühner erwerbsmäßig zum Zwecke der Konsumeierproduktion gehalten werden;</w:t>
      </w:r>
    </w:p>
    <w:p>
      <w:pPr>
        <w:ind w:left="420"/>
      </w:pPr>
      <w:r>
        <w:t xml:space="preserve">4. Hähnchenmastbetrieb:ein Betrieb, in dem mindestens 5 000 Hühner erwerbsmäßig zum Zwecke der Fleischgewinnung gehalten werden;</w:t>
      </w:r>
    </w:p>
    <w:p>
      <w:pPr>
        <w:ind w:left="420"/>
      </w:pPr>
      <w:r>
        <w:t xml:space="preserve">5. Hühnerbrüterei:ein Betrieb, in dem erwerbsmäßig Eintagsküken erbrütet werden;</w:t>
      </w:r>
    </w:p>
    <w:p>
      <w:pPr>
        <w:ind w:left="420"/>
      </w:pPr>
      <w:r>
        <w:t xml:space="preserve">5a. Putenzuchtbetrieb:ein Betrieb, in dem mindestens 250 Puten erwerbsmäßig zu Zucht- oder Vermehrungszwecken gehalten werden;</w:t>
      </w:r>
    </w:p>
    <w:p>
      <w:pPr>
        <w:ind w:left="420"/>
      </w:pPr>
      <w:r>
        <w:t xml:space="preserve">5b. Putenmastbetrieb:ein Betrieb, in dem mindestens 500 Puten erwerbsmäßig zum Zwecke der Fleischgewinnung gehalten werden;</w:t>
      </w:r>
    </w:p>
    <w:p>
      <w:pPr>
        <w:ind w:left="420"/>
      </w:pPr>
      <w:r>
        <w:t xml:space="preserve">5c. Putenbrüterei:ein Betrieb, in dem erwerbsmäßig Putenküken erbrütet werden;</w:t>
      </w:r>
    </w:p>
    <w:p>
      <w:pPr>
        <w:ind w:left="420"/>
      </w:pPr>
      <w:r>
        <w:t xml:space="preserve">6. Untersuchungseinrichtung:eine öffentliche oder private Untersuchungseinrichtung, die eine Erlaubnis nach § 2 Absatz 1 Nummer 1 der Tierseuchenerreger-Verordnung zum Arbeiten mit Tierseuchenerregern besitzt und die</w:t>
      </w:r>
    </w:p>
    <w:p>
      <w:pPr>
        <w:ind w:left="780"/>
      </w:pPr>
      <w:r>
        <w:t xml:space="preserve">a) nach Artikel 37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in der jeweils geltenden Fassung oder</w:t>
      </w:r>
    </w:p>
    <w:p>
      <w:pPr>
        <w:ind w:left="780"/>
      </w:pPr>
      <w:r>
        <w:t xml:space="preserve">b) nach Artikel 12 Absatz 1 Buchstabe a der Verordnung (EG) Nr. 2160/2003 des Europäischen Parlaments und des Rates vom 17. November 2003 zur Bekämpfung von Salmonellen und bestimmten anderen durch Lebensmittel übertragbaren Zoonoseerregern (ABl. L 325 vom 12.12.2003, S. 1) in der jeweils geltenden Fassung</w:t>
      </w:r>
    </w:p>
    <w:p>
      <w:pPr>
        <w:ind w:left="420"/>
      </w:pPr>
      <w:r>
        <w:t xml:space="preserve">benannt ist;</w:t>
      </w:r>
    </w:p>
    <w:p>
      <w:pPr>
        <w:ind w:left="420"/>
      </w:pPr>
      <w:r>
        <w:t xml:space="preserve">7. Salmonellen der Kategorie 1:Salmonella Enteritidis und Salmonella Typhimurium, einschließlich monophasischer Salmonella Typhimurium mit der Antigenformel 1,4,[5],12:i:-, jeweils ausgenommen Impfstämme;</w:t>
      </w:r>
    </w:p>
    <w:p>
      <w:pPr>
        <w:ind w:left="420"/>
      </w:pPr>
      <w:r>
        <w:t xml:space="preserve">8. Salmonellen der Kategorie 2:Salmonella Hadar, Salmonella Virchow und Salmonella Infantis, jeweils ausgenommen Impfstämme;</w:t>
      </w:r>
    </w:p>
    <w:p>
      <w:pPr>
        <w:ind w:left="420"/>
      </w:pPr>
      <w:r>
        <w:t xml:space="preserve">9. Unternehmer:</w:t>
      </w:r>
    </w:p>
    <w:p>
      <w:pPr>
        <w:ind w:left="780"/>
      </w:pPr>
      <w:r>
        <w:t xml:space="preserve">a) Lebensmittelunternehmer im Sinne des Artikels 2 Nummer 1 der Verordnung (EG) Nr. 2160/2003 in Verbindung mit Artikel 3 Nummer 3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vom 20. Juni 2019 (ABl. L 231 vom 6.9.2019, S. 1) geändert worden ist und</w:t>
      </w:r>
    </w:p>
    <w:p>
      <w:pPr>
        <w:ind w:left="780"/>
      </w:pPr>
      <w:r>
        <w:t xml:space="preserve">b) Futtermittelunternehmer im Sinne des Artikels 2 Nummer 1 der Verordnung (EG) Nr. 2160/2003 in Verbindung mit Artikel 3 Nummer 6 der Verordnung (EG) Nr. 178/2002.</w:t>
      </w:r>
    </w:p>
    <w:p>
      <w:r>
        <w:t xml:space="preserve">(2) Salmonellen der Kategorie 1 oder 2 im Sinne dieser Verordnung sind festgestellt, wenn die Feststellung ihres Auftretens</w:t>
      </w:r>
    </w:p>
    <w:p>
      <w:pPr>
        <w:ind w:left="420"/>
      </w:pPr>
      <w:r>
        <w:t xml:space="preserve">1. durch betriebseigene Kontrollen nach den §§ 8, 13, 18, 22, 26 oder § 30,</w:t>
      </w:r>
    </w:p>
    <w:p>
      <w:pPr>
        <w:ind w:left="420"/>
      </w:pPr>
      <w:r>
        <w:t xml:space="preserve">2. durch amtliche Untersuchungen nach den §§ 9, 14, 19, 23, 27 oder § 31 oder</w:t>
      </w:r>
    </w:p>
    <w:p>
      <w:pPr>
        <w:ind w:left="420"/>
      </w:pPr>
      <w:r>
        <w:t xml:space="preserve">3. durch sonstige amtliche Kontrollen nach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in der jeweils geltenden Fassung</w:t>
      </w:r>
    </w:p>
    <w:p>
      <w:r>
        <w:t xml:space="preserve">erfolgt ist.</w:t>
      </w:r>
    </w:p>
    <w:p>
      <w:r>
        <w:rPr>
          <w:color w:val="555555"/>
          <w:sz w:val="17"/>
        </w:rPr>
        <w:t xml:space="preserve">Zitiervorschlag: § 1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