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HörgAkMstrV — Gliederung, Dauer und Bestehen der praktischen Prüfung (Teil I)</w:t>
      </w:r>
    </w:p>
    <w:p>
      <w:r>
        <w:rPr>
          <w:color w:val="555555"/>
          <w:sz w:val="18"/>
        </w:rPr>
        <w:t xml:space="preserve">Hörgeräteakustikermeisterverordnung</w:t>
      </w:r>
    </w:p>
    <w:p>
      <w:r>
        <w:rPr>
          <w:color w:val="555555"/>
          <w:sz w:val="18"/>
        </w:rPr>
        <w:t xml:space="preserve">Historische Fassung: Stand 10.06.2019 bis 01.07.2022. Dies ist nicht die aktuelle Fassung.</w:t>
      </w:r>
    </w:p>
    <w:p>
      <w:r>
        <w:t xml:space="preserve">(1) In Teil I sind eine Meisterprüfungsarbeit anzufertigen und eine Arbeitsprobe auszuführen.</w:t>
      </w:r>
    </w:p>
    <w:p>
      <w:r>
        <w:t xml:space="preserve">(2) Die Anfertigung der Meisterprüfungsarbeit soll nicht länger als zwei Arbeitstage, die Ausführung der Arbeitsprobe nicht länger als acht Stunden dauern.</w:t>
      </w:r>
    </w:p>
    <w:p>
      <w:r>
        <w:t xml:space="preserve">(3) Mindestvoraussetzung für das Bestehen des Teils I sind jeweils ausreichende Leistungen in der Meisterprüfungsarbeit und in der Arbeitsprobe.</w:t>
      </w:r>
    </w:p>
    <w:p>
      <w:r>
        <w:rPr>
          <w:color w:val="555555"/>
          <w:sz w:val="17"/>
        </w:rPr>
        <w:t xml:space="preserve">Zitiervorschlag: § 2 HörgAkMstrV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https://recht.nulegal.eu/gesetze/H%C3%B6rgAkMstrV/2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