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HörAkMstrV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283 der Verordnung vom 31. August 2015 (BGBl. I S. 1474) geändert worden ist, in Verbindung mit § 1 Absatz 2 des Zuständigkeitsanpassungsgesetzes vom 16. August 2002 (BGBl. I S. 3165) und dem Organisationserlass vom 8. Dezember 2021 (BGBl. I S. 5176),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