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HörAkAusbV — Prüfungsbereich Servicemaßnahmen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im Prüfungsbereich Servicemaßnahmen besteht aus zwei Teilen.</w:t>
      </w:r>
    </w:p>
    <w:p>
      <w:r>
        <w:t xml:space="preserve">(2) Im ersten Teil der Prüfung soll der Prüfling nachweisen, dass er in der Lage ist,</w:t>
      </w:r>
    </w:p>
    <w:p>
      <w:pPr>
        <w:ind w:left="420"/>
      </w:pPr>
      <w:r>
        <w:t xml:space="preserve">1. Fehlfunktionen an von Patientinnen und Patienten genutzten Hörsystemen und Hörassistenzsystemen zu erkennen,</w:t>
      </w:r>
    </w:p>
    <w:p>
      <w:pPr>
        <w:ind w:left="420"/>
      </w:pPr>
      <w:r>
        <w:t xml:space="preserve">2. Fehlerdiagnosen durchzuführen,</w:t>
      </w:r>
    </w:p>
    <w:p>
      <w:pPr>
        <w:ind w:left="420"/>
      </w:pPr>
      <w:r>
        <w:t xml:space="preserve">3. die Ursachen zu benennen,</w:t>
      </w:r>
    </w:p>
    <w:p>
      <w:pPr>
        <w:ind w:left="420"/>
      </w:pPr>
      <w:r>
        <w:t xml:space="preserve">4. Maßnahmen zur Behebung von Fehlfunktionen einzuleiten sowie</w:t>
      </w:r>
    </w:p>
    <w:p>
      <w:pPr>
        <w:ind w:left="420"/>
      </w:pPr>
      <w:r>
        <w:t xml:space="preserve">5. Hörsysteme akustisch zu messen und zu modifizieren.</w:t>
      </w:r>
    </w:p>
    <w:p>
      <w:r>
        <w:t xml:space="preserve">Der Prüfling soll eine Arbeitsaufgabe durchführen und mit praxisbezogenen Unterlagen dokumentieren. Die Prüfungszeit beträgt 60 Minuten.</w:t>
      </w:r>
    </w:p>
    <w:p>
      <w:r>
        <w:t xml:space="preserve">(3) Im zweiten Teil der Prüfung soll der Prüfling nachweisen, dass er in der Lage ist,</w:t>
      </w:r>
    </w:p>
    <w:p>
      <w:pPr>
        <w:ind w:left="420"/>
      </w:pPr>
      <w:r>
        <w:t xml:space="preserve">1. Kaufvertragsstörungen zu bearbeiten,</w:t>
      </w:r>
    </w:p>
    <w:p>
      <w:pPr>
        <w:ind w:left="420"/>
      </w:pPr>
      <w:r>
        <w:t xml:space="preserve">2. Reklamationen unter Berücksichtigung rechtlicher Vorgaben und Rahmenbedingungen zu bearbeiten und</w:t>
      </w:r>
    </w:p>
    <w:p>
      <w:pPr>
        <w:ind w:left="420"/>
      </w:pPr>
      <w:r>
        <w:t xml:space="preserve">3. die Geschäftskorrespondenz zu führen.</w:t>
      </w:r>
    </w:p>
    <w:p>
      <w:r>
        <w:t xml:space="preserve">Der Prüfling soll Aufgaben schriftlich bearbeiten. Die Prüfungszeit beträgt 40 Minuten.</w:t>
      </w:r>
    </w:p>
    <w:p>
      <w:r>
        <w:t xml:space="preserve">(4) Bei der Ermittlung des Ergebnisses für den Prüfungsbereich sind die Bewertungen wie folgt zu gewichten:</w:t>
      </w:r>
    </w:p>
    <w:p>
      <w:r>
        <w:rPr>
          <w:rFonts w:ascii="Courier New" w:hAnsi="Courier New"/>
          <w:sz w:val="17"/>
        </w:rPr>
        <w:t xml:space="preserve">1. die Bewertung für den ersten Teil mit    50 Prozent,</w:t>
      </w:r>
    </w:p>
    <w:p>
      <w:r>
        <w:rPr>
          <w:rFonts w:ascii="Courier New" w:hAnsi="Courier New"/>
          <w:sz w:val="17"/>
        </w:rPr>
        <w:t xml:space="preserve">2. die Bewertung für den zweiten Teil mit    50 Prozent.</w:t>
      </w:r>
    </w:p>
    <w:p>
      <w:r>
        <w:rPr>
          <w:color w:val="555555"/>
          <w:sz w:val="17"/>
        </w:rPr>
        <w:t xml:space="preserve">Zitiervorschlag: § 18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