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HöfeVfO — Beschwerdeberechtigung</w:t>
      </w:r>
    </w:p>
    <w:p>
      <w:r>
        <w:rPr>
          <w:color w:val="555555"/>
          <w:sz w:val="18"/>
        </w:rPr>
        <w:t xml:space="preserve">Verfahrensordnung für Höfesachen</w:t>
      </w:r>
    </w:p>
    <w:p>
      <w:r>
        <w:rPr>
          <w:color w:val="555555"/>
          <w:sz w:val="18"/>
        </w:rPr>
        <w:t xml:space="preserve">Stand: 10.06.2019 (konsolidierte Textfassung, kein amtliches Inkrafttretensdatum)</w:t>
      </w:r>
    </w:p>
    <w:p>
      <w:r>
        <w:t xml:space="preserve">Genehmigt das Landwirtschaftsgericht eine Verfügung von Todes wegen, durch die so viele Grundstücke vom Hof abgetrennt werden, daß er nach den höferechtlichen Vorschriften seine Eigenschaft als Hof verliert, so ist von den Hoferbenberechtigten nur der nächstberufene hoferbenberechtigte Abkömmling beschwerdeberechtigt. Diesem steht derjenige Abkömmling gleich, der zulässigerweise durch Erbvertrag oder gemeinschaftliches Testament als Hoferbe bestimmt ist.</w:t>
      </w:r>
    </w:p>
    <w:p>
      <w:r>
        <w:rPr>
          <w:color w:val="555555"/>
          <w:sz w:val="17"/>
        </w:rPr>
        <w:t xml:space="preserve">Zitiervorschlag: § 14 HöfeVfO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https://recht.nulegal.eu/gesetze/H%C3%B6feVfO/14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HöfeVfO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