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HöfeO — Vererbung mehrerer Höfe</w:t>
      </w:r>
    </w:p>
    <w:p>
      <w:r>
        <w:rPr>
          <w:color w:val="555555"/>
          <w:sz w:val="18"/>
        </w:rPr>
        <w:t xml:space="preserve">Höfeordnung</w:t>
      </w:r>
    </w:p>
    <w:p>
      <w:r>
        <w:rPr>
          <w:color w:val="555555"/>
          <w:sz w:val="18"/>
        </w:rPr>
        <w:t xml:space="preserve">Stand: 10.06.2019 (konsolidierte Textfassung, kein amtliches Inkrafttretensdatum)</w:t>
      </w:r>
    </w:p>
    <w:p>
      <w:r>
        <w:t xml:space="preserve">(1) Hinterläßt der Erblasser mehrere Höfe, so können die als Hoferben berufenen Abkömmlinge in der Reihenfolge ihrer Berufung je einen Hof wählen; dabei kann jedoch nicht ein Hof gewählt werden, für den ein anderer Abkömmling, der noch nicht gewählt hat, nach § 6 Abs. 1 Satz 1 Nr. 1 oder Nr. 2 vorrangig als Hoferbe berufen ist. Sind mehr Höfe vorhanden als berechtigte Abkömmlinge, so wird die Wahl nach denselben Grundsätzen wiederholt. Hinterläßt der Eigentümer keine Abkömmlinge, so können die als Hoferben in derselben Ordnung Berufenen in der gleichen Weise wählen. Diese Vorschriften gelten auch dann, wenn ein Hoferbe nach § 6 Abs. 1 Satz 1 Nr. 1 oder Nr. 2 hinsichtlich mehrerer Höfe als berufen anzusehen wäre.</w:t>
      </w:r>
    </w:p>
    <w:p>
      <w:r>
        <w:t xml:space="preserve">(2) Die Wahl ist gegenüber dem Gericht in öffentlich beglaubigter Form oder zu seiner Niederschrift zu erklären; die Niederschrift wird nach den Vorschriften des Beurkundungsgesetzes errichtet. Das Gericht kann dem Wahlberechtigten auf Antrag eines nachstehenden Wahlberechtigten eine angemessene Frist zur Erklärung über die Wahl bestimmen. Nach fruchtlosem Ablauf der Frist tritt der Wahlberechtigte hinter die übrigen Wahlberechtigten zurück.</w:t>
      </w:r>
    </w:p>
    <w:p>
      <w:r>
        <w:t xml:space="preserve">(3) Jeder Hoferbenberechtigte erwirbt das Eigentum an dem ihm zufallenden Hof rückwirkend vom Tode des Erblassers an.</w:t>
      </w:r>
    </w:p>
    <w:p>
      <w:r>
        <w:rPr>
          <w:color w:val="555555"/>
          <w:sz w:val="17"/>
        </w:rPr>
        <w:t xml:space="preserve">Zitiervorschlag: § 9 HöfeO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https://recht.nulegal.eu/gesetze/H%C3%B6feO/9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