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HöfeO — Erbfolge in einen Hof</w:t>
      </w:r>
    </w:p>
    <w:p>
      <w:r>
        <w:rPr>
          <w:color w:val="555555"/>
          <w:sz w:val="18"/>
        </w:rPr>
        <w:t xml:space="preserve">Höfeordnung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Hof fällt als Teil der Erbschaft kraft Gesetzes nur einem der Erben (dem Hoferben) zu. An seine Stelle tritt im Verhältnis der Miterben untereinander der Hofeswert.</w:t>
      </w:r>
    </w:p>
    <w:p>
      <w:r>
        <w:rPr>
          <w:color w:val="555555"/>
          <w:sz w:val="17"/>
        </w:rPr>
        <w:t xml:space="preserve">Zitiervorschlag: § 4 HöfeO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