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GwG 2017 — Informationsersuchen im Rahmen der internationalen Zusammenarbeit</w:t>
      </w:r>
    </w:p>
    <w:p>
      <w:r>
        <w:rPr>
          <w:color w:val="555555"/>
          <w:sz w:val="18"/>
        </w:rPr>
        <w:t xml:space="preserve">Geldwäschegesetz</w:t>
      </w:r>
    </w:p>
    <w:p>
      <w:r>
        <w:rPr>
          <w:color w:val="555555"/>
          <w:sz w:val="18"/>
        </w:rPr>
        <w:t xml:space="preserve">Stand: 10.06.2019 (konsolidierte Textfassung, kein amtliches Inkrafttretensdatum)</w:t>
      </w:r>
    </w:p>
    <w:p>
      <w:r>
        <w:t xml:space="preserve">(1) Die Zentralstelle für Finanztransaktionsuntersuchungen kann die zentralen Meldestellen anderer Staaten, die mit der Verhinderung, Aufdeckung und Bekämpfung von Geldwäsche, von Vortaten der Geldwäsche sowie von Terrorismusfinanzierung befasst sind, um die Erteilung von Auskünften einschließlich der personenbezogenen Daten oder der Übermittlung von Unterlagen ersuchen, wenn diese Informationen und Unterlagen erforderlich sind zur Erfüllung ihrer Aufgaben.</w:t>
      </w:r>
    </w:p>
    <w:p>
      <w:r>
        <w:t xml:space="preserve">(2) Für ein Ersuchen kann die Zentralstelle für Finanztransaktionsuntersuchungen personenbezogene Daten übermitteln, soweit dies erforderlich ist, um ein berechtigtes Interesse an der begehrten Information glaubhaft zu machen und wenn überwiegende berechtigte Interessen des Betroffenen nicht entgegenstehen.</w:t>
      </w:r>
    </w:p>
    <w:p>
      <w:r>
        <w:t xml:space="preserve">(3) In dem Ersuchen muss die Zentralstelle für Finanztransaktionsuntersuchungen den Zweck der Datenerhebung offenlegen und die beabsichtigte Weitergabe der Daten an andere inländische öffentliche Stellen mitteilen. Die Zentralstelle für Finanztransaktionsuntersuchungen darf die von einer zentralen Meldestelle eines anderen Staates übermittelten Daten nur verwenden</w:t>
      </w:r>
    </w:p>
    <w:p>
      <w:pPr>
        <w:ind w:left="420"/>
      </w:pPr>
      <w:r>
        <w:t xml:space="preserve">1. zu den Zwecken, zu denen um die Daten ersucht wurde, und</w:t>
      </w:r>
    </w:p>
    <w:p>
      <w:pPr>
        <w:ind w:left="420"/>
      </w:pPr>
      <w:r>
        <w:t xml:space="preserve">2. zu den Bedingungen, unter denen die Daten zur Verfügung gestellt wurden.</w:t>
      </w:r>
    </w:p>
    <w:p>
      <w:r>
        <w:t xml:space="preserve">Sollen die übermittelten Daten nachträglich an eine andere öffentliche Stelle weitergegeben werden oder für einen Zweck genutzt werden, der über die ursprünglichen Zwecke hinausgeht, so ist vorher die Zustimmung der übermittelnden zentralen Meldestelle einzuholen.</w:t>
      </w:r>
    </w:p>
    <w:p>
      <w:r>
        <w:rPr>
          <w:color w:val="555555"/>
          <w:sz w:val="17"/>
        </w:rPr>
        <w:t xml:space="preserve">Zitiervorschlag: § 34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