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GuAMKflAusbV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Auf Grund des § 4 Absatz 1 des Berufsbildungsgesetzes, der zuletzt durch Artikel 436 Nummer 1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