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GuAMKflAusbV — Prüfungsbereich Prozessorientierte Organisation von Außenhandelsgeschäften</w:t>
      </w:r>
    </w:p>
    <w:p>
      <w:r>
        <w:rPr>
          <w:color w:val="555555"/>
          <w:sz w:val="18"/>
        </w:rPr>
        <w:t xml:space="preserve">Groß-und-Außenhandelsmanagement-Kaufleute-Ausbildungsverordnung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(1) Im Prüfungsbereich Prozessorientierte Organisation von Außenhandelsgeschäften hat der Prüfling nachzuweisen, dass er in der Lage ist,</w:t>
      </w:r>
    </w:p>
    <w:p>
      <w:pPr>
        <w:ind w:left="420"/>
      </w:pPr>
      <w:r>
        <w:t xml:space="preserve">1. Absatzmärkte zu identifizieren,</w:t>
      </w:r>
    </w:p>
    <w:p>
      <w:pPr>
        <w:ind w:left="420"/>
      </w:pPr>
      <w:r>
        <w:t xml:space="preserve">2. Außenhandelsgeschäfte vorzubereiten und abzuschließen und dabei Risiken und international gebräuchliche Handelsklauseln zu berücksichtigen,</w:t>
      </w:r>
    </w:p>
    <w:p>
      <w:pPr>
        <w:ind w:left="420"/>
      </w:pPr>
      <w:r>
        <w:t xml:space="preserve">3. bei der Vorbereitung und beim Abschluss von Außenhandelsgeschäften Finanzierungs- und Kreditsicherungsmöglichkeiten sowie Zahlungsbedingungen zu berücksichtigen,</w:t>
      </w:r>
    </w:p>
    <w:p>
      <w:pPr>
        <w:ind w:left="420"/>
      </w:pPr>
      <w:r>
        <w:t xml:space="preserve">4. logistische Prozesse von der Beschaffung bis zur Distribution zu steuern und zu kontrollieren,</w:t>
      </w:r>
    </w:p>
    <w:p>
      <w:pPr>
        <w:ind w:left="420"/>
      </w:pPr>
      <w:r>
        <w:t xml:space="preserve">5. Außenhandelsgeschäfte in einer Fremdsprache abzuwickeln und dabei die Kommunikation mit ausländischen Geschäftspartnern und Geschäftspartnerinnen adressatengerecht zu gestalten,</w:t>
      </w:r>
    </w:p>
    <w:p>
      <w:pPr>
        <w:ind w:left="420"/>
      </w:pPr>
      <w:r>
        <w:t xml:space="preserve">6. den Einkauf von Waren und Dienstleistungen durchzuführen und dabei Risiken und Besonderheiten im internationalen Handel zu berücksichtigen,</w:t>
      </w:r>
    </w:p>
    <w:p>
      <w:pPr>
        <w:ind w:left="420"/>
      </w:pPr>
      <w:r>
        <w:t xml:space="preserve">7. Verkaufsprozesse durch zielgruppenorientierte Marketingmaßnahmen zu unterstützen und</w:t>
      </w:r>
    </w:p>
    <w:p>
      <w:pPr>
        <w:ind w:left="420"/>
      </w:pPr>
      <w:r>
        <w:t xml:space="preserve">8. Kundenanliegen lösungsorientiert mit dem Ziel des Vertragsabschlusses zu bearbeiten und Möglichkeiten der Konfliktlösung anzuwenden.</w:t>
      </w:r>
    </w:p>
    <w:p>
      <w:r>
        <w:t xml:space="preserve">(2) Die Prüfungsaufgaben sollen praxisbezogen sein. Der Prüfling hat die Aufgaben schriftlich zu bearbeiten.</w:t>
      </w:r>
    </w:p>
    <w:p>
      <w:r>
        <w:t xml:space="preserve">(3) Die Prüfungszeit beträgt 120 Minuten.</w:t>
      </w:r>
    </w:p>
    <w:p>
      <w:r>
        <w:rPr>
          <w:color w:val="555555"/>
          <w:sz w:val="17"/>
        </w:rPr>
        <w:t xml:space="preserve">Zitiervorschlag: § 20 GuAMKflAusbV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https://recht.nulegal.eu/gesetze/GuAMKflAusbV/20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