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Vierter Abschnitt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§ 20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