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GtG (Nordrhein-Westfalen)</w:t>
      </w:r>
    </w:p>
    <w:p>
      <w:r>
        <w:rPr>
          <w:color w:val="555555"/>
          <w:sz w:val="18"/>
        </w:rPr>
        <w:t xml:space="preserve">Gemeinheitsteilungsgesetz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Nach den Vorschriften des ersten Abschnittes dieses Gesetzes findet statt:</w:t>
      </w:r>
    </w:p>
    <w:p>
      <w:r>
        <w:t xml:space="preserve">1. die Ablösung der auf altem Herkommen beruhenden und als Dienstbarkeiten auf dem Grundeigentum lastenden Nutzungsberechtigungen</w:t>
      </w:r>
    </w:p>
    <w:p>
      <w:r>
        <w:t xml:space="preserve">a) zur Weide oder Hutung,</w:t>
      </w:r>
    </w:p>
    <w:p>
      <w:r>
        <w:t xml:space="preserve">b) zur Waldmast, Holz-, Streu-, Schilf-, Binsen- oder Rohrgewinnung,</w:t>
      </w:r>
    </w:p>
    <w:p>
      <w:r>
        <w:t xml:space="preserve">c) zum Grasschnitt, Plaggen-, Heide- oder Bültenhieb,</w:t>
      </w:r>
    </w:p>
    <w:p>
      <w:r>
        <w:t xml:space="preserve">d) zur Torfnutzung,</w:t>
      </w:r>
    </w:p>
    <w:p>
      <w:r>
        <w:t xml:space="preserve">e) zum Pflücken des Grases und des Unkrautes auf bestellten Feldern (zum Krauten), Nachrechen auf abgeernteten Feldern oder Stoppelharken,</w:t>
      </w:r>
    </w:p>
    <w:p>
      <w:r>
        <w:t xml:space="preserve">f) zur Nutzung fremder Äcker gegen Hergabe des Düngers,</w:t>
      </w:r>
    </w:p>
    <w:p>
      <w:r>
        <w:t xml:space="preserve">g) zum Fruchtgewinn von einzelnen Stücken fremder Äcker (Deputatbeete),</w:t>
      </w:r>
    </w:p>
    <w:p>
      <w:r>
        <w:t xml:space="preserve">h) zum Harzscharren,</w:t>
      </w:r>
    </w:p>
    <w:p>
      <w:r>
        <w:t xml:space="preserve">2. die Teilung von Grundstücken, die im gemeinschaftlichen Eigentum stehen und nach altem Herkommen gemeinschaftlich nach Ziffer 1 Buchst. a bis d genutzt werden.</w:t>
      </w:r>
    </w:p>
    <w:p>
      <w:r>
        <w:rPr>
          <w:color w:val="555555"/>
          <w:sz w:val="17"/>
        </w:rPr>
        <w:t xml:space="preserve">Zitiervorschlag: § 1 GtG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https://recht.nulegal.eu/gesetze/GtG/1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