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GtDWSVVDV — Bewertung der Leistungen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Wasserstraßen- und Schifffahrtsverwaltung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Leistungen der Anwärterinnen und Anwärter werden wie folgt bewertet:</w:t>
      </w:r>
    </w:p>
    <w:p>
      <w:r>
        <w:rPr>
          <w:rFonts w:ascii="Courier New" w:hAnsi="Courier New"/>
          <w:sz w:val="17"/>
        </w:rPr>
        <w:t xml:space="preserve">Prozentualer Anteil der erreichten Punktzahl an der erreichbaren Punktzahl    Rangpunkt/ Rangpunktzahl    Note    Erläuterung</w:t>
      </w:r>
    </w:p>
    <w:p>
      <w:r>
        <w:rPr>
          <w:rFonts w:ascii="Courier New" w:hAnsi="Courier New"/>
          <w:sz w:val="17"/>
        </w:rPr>
        <w:t xml:space="preserve">100,00 bis 93,70    15    sehr gut    eine Leistung, die den Anforderungen in besonderem Maße entspricht</w:t>
      </w:r>
    </w:p>
    <w:p>
      <w:r>
        <w:rPr>
          <w:rFonts w:ascii="Courier New" w:hAnsi="Courier New"/>
          <w:sz w:val="17"/>
        </w:rPr>
        <w:t xml:space="preserve">93,69 bis 87,50    14</w:t>
      </w:r>
    </w:p>
    <w:p>
      <w:r>
        <w:rPr>
          <w:rFonts w:ascii="Courier New" w:hAnsi="Courier New"/>
          <w:sz w:val="17"/>
        </w:rPr>
        <w:t xml:space="preserve">87,49 bis 83,40    13    gut    eine Leistung, die den Anforderungen voll entspricht</w:t>
      </w:r>
    </w:p>
    <w:p>
      <w:r>
        <w:rPr>
          <w:rFonts w:ascii="Courier New" w:hAnsi="Courier New"/>
          <w:sz w:val="17"/>
        </w:rPr>
        <w:t xml:space="preserve">83,39 bis 79,20    12</w:t>
      </w:r>
    </w:p>
    <w:p>
      <w:r>
        <w:rPr>
          <w:rFonts w:ascii="Courier New" w:hAnsi="Courier New"/>
          <w:sz w:val="17"/>
        </w:rPr>
        <w:t xml:space="preserve">79,19 bis 75,00    11</w:t>
      </w:r>
    </w:p>
    <w:p>
      <w:r>
        <w:rPr>
          <w:rFonts w:ascii="Courier New" w:hAnsi="Courier New"/>
          <w:sz w:val="17"/>
        </w:rPr>
        <w:t xml:space="preserve">74,99 bis 70,90    10    befriedigend    eine Leistung, die im Allgemeinen den Anforderungen entspricht</w:t>
      </w:r>
    </w:p>
    <w:p>
      <w:r>
        <w:rPr>
          <w:rFonts w:ascii="Courier New" w:hAnsi="Courier New"/>
          <w:sz w:val="17"/>
        </w:rPr>
        <w:t xml:space="preserve">70,89 bis 66,70    9</w:t>
      </w:r>
    </w:p>
    <w:p>
      <w:r>
        <w:rPr>
          <w:rFonts w:ascii="Courier New" w:hAnsi="Courier New"/>
          <w:sz w:val="17"/>
        </w:rPr>
        <w:t xml:space="preserve">66,69 bis 62,50    8</w:t>
      </w:r>
    </w:p>
    <w:p>
      <w:r>
        <w:rPr>
          <w:rFonts w:ascii="Courier New" w:hAnsi="Courier New"/>
          <w:sz w:val="17"/>
        </w:rPr>
        <w:t xml:space="preserve">62,49 bis 58,40    7    ausreichend    eine Leistung, die zwar Mängel aufweist, aber im Ganzen den Anforderungen noch entspricht</w:t>
      </w:r>
    </w:p>
    <w:p>
      <w:r>
        <w:rPr>
          <w:rFonts w:ascii="Courier New" w:hAnsi="Courier New"/>
          <w:sz w:val="17"/>
        </w:rPr>
        <w:t xml:space="preserve">58,39 bis 54,20    6</w:t>
      </w:r>
    </w:p>
    <w:p>
      <w:r>
        <w:rPr>
          <w:rFonts w:ascii="Courier New" w:hAnsi="Courier New"/>
          <w:sz w:val="17"/>
        </w:rPr>
        <w:t xml:space="preserve">54,19 bis 50,00    5</w:t>
      </w:r>
    </w:p>
    <w:p>
      <w:r>
        <w:rPr>
          <w:rFonts w:ascii="Courier New" w:hAnsi="Courier New"/>
          <w:sz w:val="17"/>
        </w:rPr>
        <w:t xml:space="preserve">49,99 bis 41,70    4    mangelhaft    eine Leistung, die den Anforderungen nicht entspricht, jedoch erkennen lässt, dass die notwendigen Grundkenntnisse vorhanden sind und die Mängel in absehbarer Zeit behoben werden können</w:t>
      </w:r>
    </w:p>
    <w:p>
      <w:r>
        <w:rPr>
          <w:rFonts w:ascii="Courier New" w:hAnsi="Courier New"/>
          <w:sz w:val="17"/>
        </w:rPr>
        <w:t xml:space="preserve">41,69 bis 33,40    3</w:t>
      </w:r>
    </w:p>
    <w:p>
      <w:r>
        <w:rPr>
          <w:rFonts w:ascii="Courier New" w:hAnsi="Courier New"/>
          <w:sz w:val="17"/>
        </w:rPr>
        <w:t xml:space="preserve">33,39 bis 25,00    2</w:t>
      </w:r>
    </w:p>
    <w:p>
      <w:r>
        <w:rPr>
          <w:rFonts w:ascii="Courier New" w:hAnsi="Courier New"/>
          <w:sz w:val="17"/>
        </w:rPr>
        <w:t xml:space="preserve">24,99 bis 12,50    1    ungenügend    eine Leistung, die den Anforderungen nicht entspricht und bei der selbst die Grundkenntnisse so lückenhaft sind, dass die Mängel in absehbarer Zeit nicht behoben werden können</w:t>
      </w:r>
    </w:p>
    <w:p>
      <w:r>
        <w:rPr>
          <w:rFonts w:ascii="Courier New" w:hAnsi="Courier New"/>
          <w:sz w:val="17"/>
        </w:rPr>
        <w:t xml:space="preserve">12,49 bis 0,00    0</w:t>
      </w:r>
    </w:p>
    <w:p>
      <w:r>
        <w:t xml:space="preserve">(2) Bei der Bewertung sind neben der fachlichen Leistung auch die Gliederung und Klarheit der Darstellung zu berücksichtigen.</w:t>
      </w:r>
    </w:p>
    <w:p>
      <w:r>
        <w:t xml:space="preserve">(3) Durchschnittsrangpunktzahlen werden auf zwei Nachkommastellen ohne Auf- oder Abrundung berechnet.</w:t>
      </w:r>
    </w:p>
    <w:p>
      <w:r>
        <w:rPr>
          <w:color w:val="555555"/>
          <w:sz w:val="17"/>
        </w:rPr>
        <w:t xml:space="preserve">Zitiervorschlag: § 6 GtDWSVVDV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https://recht.nulegal.eu/gesetze/GtDWSVVDV/6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