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57 GtDFmEloAufklVDV — Bestehen der Laufbahnprüfung und Abschlussnote</w:t>
      </w:r>
    </w:p>
    <w:p>
      <w:r>
        <w:rPr>
          <w:color w:val="555555"/>
          <w:sz w:val="18"/>
        </w:rPr>
        <w:t xml:space="preserve">Verordnung über den Vorbereitungsdienst für den gehobenen technischen Verwaltungsdienst des Bundes im Verwendungsbereich Fernmelde- und Elektronische Aufklärung</w:t>
      </w:r>
    </w:p>
    <w:p>
      <w:r>
        <w:rPr>
          <w:color w:val="555555"/>
          <w:sz w:val="18"/>
        </w:rPr>
        <w:t xml:space="preserve">Stand: 15.05.2021 (konsolidierte Textfassung, kein amtliches Inkrafttretensdatum)</w:t>
      </w:r>
    </w:p>
    <w:p>
      <w:r>
        <w:t xml:space="preserve">(1) Die Laufbahnprüfung ist bestanden, wenn</w:t>
      </w:r>
    </w:p>
    <w:p>
      <w:pPr>
        <w:ind w:left="420"/>
      </w:pPr>
      <w:r>
        <w:t xml:space="preserve">1. die schriftliche und die mündliche Prüfung bestanden sind und</w:t>
      </w:r>
    </w:p>
    <w:p>
      <w:pPr>
        <w:ind w:left="420"/>
      </w:pPr>
      <w:r>
        <w:t xml:space="preserve">2. im Gesamtergebnis eine Durchschnittsrangpunktzahl von mindestens fünf erreicht worden ist.</w:t>
      </w:r>
    </w:p>
    <w:p>
      <w:r>
        <w:t xml:space="preserve">(2) Für die Anwärterinnen und Anwärter, die die Laufbahnprüfung bestanden haben, errechnet die Prüfungskommission im Anschluss an die mündliche Prüfung die Rangpunktzahl der Laufbahnprüfung und setzt die entsprechende Abschlussnote fest.</w:t>
      </w:r>
    </w:p>
    <w:p>
      <w:r>
        <w:t xml:space="preserve">(3) Bei der Berechnung der Rangpunktzahl für die Abschlussnote werden die einzelnen Ergebnisse wie folgt gewichtet:</w:t>
      </w:r>
    </w:p>
    <w:p>
      <w:pPr>
        <w:ind w:left="420"/>
      </w:pPr>
      <w:r>
        <w:t xml:space="preserve">1. die Durchschnittsrangpunktzahl der Lehrgänge nach den §§ 24 bis 27 mit 20 Prozent,</w:t>
      </w:r>
    </w:p>
    <w:p>
      <w:pPr>
        <w:ind w:left="420"/>
      </w:pPr>
      <w:r>
        <w:t xml:space="preserve">2. die Durchschnittsrangpunktzahl der praktischen Ausbildung mit 10 Prozent,</w:t>
      </w:r>
    </w:p>
    <w:p>
      <w:pPr>
        <w:ind w:left="420"/>
      </w:pPr>
      <w:r>
        <w:t xml:space="preserve">3. die Durchschnittsrangpunktzahl der schriftlichen Prüfung mit 40 Prozent und</w:t>
      </w:r>
    </w:p>
    <w:p>
      <w:pPr>
        <w:ind w:left="420"/>
      </w:pPr>
      <w:r>
        <w:t xml:space="preserve">4. die Durchschnittsrangpunktzahl der mündlichen Prüfung mit 30 Prozent.</w:t>
      </w:r>
    </w:p>
    <w:p>
      <w:r>
        <w:t xml:space="preserve">Für die Festsetzung der Abschlussnote wird die Rangpunktzahl der Laufbahnprüfung kaufmännisch auf eine ganze Zahl gerundet, sofern die Rangpunktzahl mehr als fünf beträgt.</w:t>
      </w:r>
    </w:p>
    <w:p>
      <w:r>
        <w:t xml:space="preserve">(4) Die oder der Vorsitzende der Prüfungskommission teilt den Anwärterinnen und Anwärtern, die die Laufbahnprüfung bestanden haben, die erreichten Rangpunkte mit und erläutert sie auf Wunsch kurz mündlich.</w:t>
      </w:r>
    </w:p>
    <w:p>
      <w:r>
        <w:t xml:space="preserve">(5) Über den wesentlichen Verlauf und die Ergebnisse der Laufbahnprüfung ist ein Protokoll anzufertigen.</w:t>
      </w:r>
    </w:p>
    <w:p>
      <w:r>
        <w:t xml:space="preserve">(6) Durch das Bestehen der Laufbahnprüfung erlangen die Anwärterinnen und Anwärter die Befähigung für die Laufbahn des gehobenen technischen Verwaltungsdienstes des Bundes.</w:t>
      </w:r>
    </w:p>
    <w:p>
      <w:r>
        <w:rPr>
          <w:color w:val="555555"/>
          <w:sz w:val="17"/>
        </w:rPr>
        <w:t xml:space="preserve">Zitiervorschlag: § 57 GtDFmEloAufklVDV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https://recht.nulegal.eu/gesetze/GtDFmEloAufklVDV/57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57 GtDFmEloAufklVDV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