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9g GtDBWVAPrV — Gesamtergebnis und Rangfolge</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01.08.2024 (konsolidierte Textfassung, kein amtliches Inkrafttretensdatum)</w:t>
      </w:r>
    </w:p>
    <w:p>
      <w:r>
        <w:t xml:space="preserve">(1) Für die Bewerberinnen und Bewerber, die an beiden Teilen des Auswahlverfahrens teilgenommen haben, ermittelt die Auswahlkommission das Gesamtergebnis des Auswahlverfahrens gemäß der von der Einstellungsbehörde festgelegten Bewertungs- und Gewichtungssystematik.</w:t>
      </w:r>
    </w:p>
    <w:p>
      <w:r>
        <w:t xml:space="preserve">(2) Sofern die Einstellungsbehörde in ihrer Gewichtungssystematik keine unterschiedliche Gewichtung der Gesamtergebnisse der einzelnen Eignungsmerkmale festgelegt hat, gehen die Gesamtergebnisse der einzelnen Eignungsmerkmale mit gleichem Gewicht in das Gesamtergebnis des Auswahlverfahrens ein.</w:t>
      </w:r>
    </w:p>
    <w:p>
      <w:r>
        <w:t xml:space="preserve">(3) Das Auswahlverfahren hat bestanden, wer mindestens die Mindestergebnisse für einzelne Eignungsmerkmale, die Mindestergebnisse für Gruppen von Eignungsmerkmalen und das Mindestergebnis für das Bestehen des Auswahlverfahrens erreicht hat.</w:t>
      </w:r>
    </w:p>
    <w:p>
      <w:r>
        <w:t xml:space="preserve">(4) Anhand der ermittelten Gesamtergebnisse legt die Einstellungsbehörde für jedes wehrtechnische Fachgebiet eine Rangfolge der Bewerberinnen und Bewerber fest, die das Auswahlverfahren bestanden haben. Hat eine schwerbehinderte Bewerberin oder ein schwerbehinderter Bewerber oder eine gleichgestellte Bewerberin oder ein gleichgestellter Bewerber das gleiche Gesamtergebnis wie eine andere Bewerberin oder ein anderer Bewerber, so wird sie oder er in der Rangfolge vor der anderen Bewerberin oder dem anderen Bewerber geführt, wenn nicht in der Person der anderen Bewerberin oder des anderen Bewerbers liegende Gründe überwiegen.</w:t>
      </w:r>
    </w:p>
    <w:p>
      <w:r>
        <w:rPr>
          <w:color w:val="555555"/>
          <w:sz w:val="17"/>
        </w:rPr>
        <w:t xml:space="preserve">Zitiervorschlag: § 9g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https://recht.nulegal.eu/gesetze/GtDBWVAPrV/9g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