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GtDBWVAPrV — Bewertungen während der praktischen Ausbildung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Die Ausbildungsstellen haben unverzüglich nach Abschluss einer Studieneinheit eine Bewertung zu erstellen. Diese muss Angaben enthalten zur Dauer sowie zu Unterbrechungen der Ausbildung, zu konkreten Ausbildungsinhalten, zu Fähigkeiten, zum Entwicklungspotential und zur Leistung der Anwärterin oder des Anwärters. § 32 ist anzuwenden. Die Bewertungen sind der kooperierenden Hochschuleinrichtung mitzuteilen und mit der Anwärterin oder dem Anwärter zu besprechen.</w:t>
      </w:r>
    </w:p>
    <w:p>
      <w:r>
        <w:t xml:space="preserve">(2) Für die Bewertungen sind die Anforderungen der kooperierenden Hochschuleinrichtung zu berücksichtigen.</w:t>
      </w:r>
    </w:p>
    <w:p>
      <w:r>
        <w:rPr>
          <w:color w:val="555555"/>
          <w:sz w:val="17"/>
        </w:rPr>
        <w:t xml:space="preserve">Zitiervorschlag: § 21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