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GrwV 2010 — Begriffsbestimmungen</w:t>
      </w:r>
    </w:p>
    <w:p>
      <w:r>
        <w:rPr>
          <w:color w:val="555555"/>
          <w:sz w:val="18"/>
        </w:rPr>
        <w:t xml:space="preserve">Grundwasserverordnung</w:t>
      </w:r>
    </w:p>
    <w:p>
      <w:r>
        <w:rPr>
          <w:color w:val="555555"/>
          <w:sz w:val="18"/>
        </w:rPr>
        <w:t xml:space="preserve">Stand: 26.10.2022 (konsolidierte Textfassung, kein amtliches Inkrafttretensdatum)</w:t>
      </w:r>
    </w:p>
    <w:p>
      <w:r>
        <w:t xml:space="preserve">Für diese Verordnung gelten die folgenden Begriffsbestimmungen:</w:t>
      </w:r>
    </w:p>
    <w:p>
      <w:pPr>
        <w:ind w:left="420"/>
      </w:pPr>
      <w:r>
        <w:t xml:space="preserve">1. Schwellenwertdie Konzentration eines Schadstoffes, einer Schadstoffgruppe oder der Wert eines Verschmutzungsindikators im Grundwasser, die zum Schutz der menschlichen Gesundheit und der Umwelt festgelegt werden;</w:t>
      </w:r>
    </w:p>
    <w:p>
      <w:pPr>
        <w:ind w:left="420"/>
      </w:pPr>
      <w:r>
        <w:t xml:space="preserve">2. Hintergrundwertder in einem Grundwasserkörper nicht oder nur unwesentlich durch menschliche Tätigkeit beeinflusste Konzentrationswert eines Stoffes oder der Wert eines Verschmutzungsindikators;</w:t>
      </w:r>
    </w:p>
    <w:p>
      <w:pPr>
        <w:ind w:left="420"/>
      </w:pPr>
      <w:r>
        <w:t xml:space="preserve">3. signifikanter und anhaltender steigender Trendjede statistisch signifikante, ökologisch bedeutsame und auf menschliche Tätigkeiten zurückzuführende Zunahme der Konzentration eines Schadstoffes oder einer Schadstoffgruppe oder eine nachteilige Veränderung eines Verschmutzungsindikators im Grundwasser;</w:t>
      </w:r>
    </w:p>
    <w:p>
      <w:pPr>
        <w:ind w:left="420"/>
      </w:pPr>
      <w:r>
        <w:t xml:space="preserve">4. Eintrageine Gewässerbenutzung gemäß § 9 Absatz 1 Nummer 4 und Absatz 2 Nummer 2 bis 4 des Wasserhaushaltsgesetzes;</w:t>
      </w:r>
    </w:p>
    <w:p>
      <w:pPr>
        <w:ind w:left="420"/>
      </w:pPr>
      <w:r>
        <w:t xml:space="preserve">5. denitrifizierende VerhältnisseVerhältnisse, bei denen die für den Denitrifikationsprozess im Grundwasser erforderlichen natürlichen Bedingungen gegeben sind; dies sind insbesondere das Vorliegen sauerstoffarmer Verhältnisse und das Vorhandensein von Abbauprodukten von Denitrifikationsprozessen im Grundwasser wie gelöstes Eisen(II) oder Sulfat.</w:t>
      </w:r>
    </w:p>
    <w:p>
      <w:r>
        <w:rPr>
          <w:color w:val="555555"/>
          <w:sz w:val="17"/>
        </w:rPr>
        <w:t xml:space="preserve">Zitiervorschlag: § 1 GrwV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https://recht.nulegal.eu/gesetze/GrwV%202010/1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GrwV 2010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