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GravMstrV — Übergangsvorschrift</w:t>
      </w:r>
    </w:p>
    <w:p>
      <w:r>
        <w:rPr>
          <w:color w:val="555555"/>
          <w:sz w:val="18"/>
        </w:rPr>
        <w:t xml:space="preserve">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GravMstrV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https://recht.nulegal.eu/gesetze/GravMstrV/10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