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GradV (Brandenburg) — Förderung von Promotionen und künstlerischen Entwicklungsvorhaben</w:t>
      </w:r>
    </w:p>
    <w:p>
      <w:r>
        <w:rPr>
          <w:color w:val="555555"/>
          <w:sz w:val="18"/>
        </w:rPr>
        <w:t xml:space="preserve">Graduiertenförderungsverordnung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Vorbereitung auf die Promotion oder für ein künstlerisches Entwicklungsvorhaben kann ein Stipendium gewährt werden, wenn die folgenden Voraussetzungen vorliegen:</w:t>
      </w:r>
    </w:p>
    <w:p>
      <w:r>
        <w:t xml:space="preserve">ein abgeschlossenes Hochschulstudium,</w:t>
      </w:r>
    </w:p>
    <w:p>
      <w:r>
        <w:t xml:space="preserve">herausragende Leistungen auf dem Arbeitsgebiet,</w:t>
      </w:r>
    </w:p>
    <w:p>
      <w:r>
        <w:t xml:space="preserve">ein wissenschaftliches Vorhaben, das einen wichtigen Beitrag zur Forschung erwarten lässt oder ein Vorhaben, das einen wichtigen Beitrag zur Weiterentwicklung künstlerischer Formen und Ausdrucksmittel erwarten lässt und</w:t>
      </w:r>
    </w:p>
    <w:p>
      <w:r>
        <w:t xml:space="preserve">die wissenschaftliche oder künstlerische Betreuung durch einen Hochschullehrer oder eine Hochschullehrerin einer Brandenburgischen Hochschule, bei der der Stipendienantrag gestellt wird</w:t>
      </w:r>
    </w:p>
    <w:p>
      <w:r>
        <w:rPr>
          <w:color w:val="555555"/>
          <w:sz w:val="17"/>
        </w:rPr>
        <w:t xml:space="preserve">Zitiervorschlag: § 1 GradV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https://recht.nulegal.eu/gesetze/GradV/1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