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GrStG 1973 — Teilweise Benutzung für einen steuerbegünstigten Zweck</w:t>
      </w:r>
    </w:p>
    <w:p>
      <w:r>
        <w:rPr>
          <w:color w:val="555555"/>
          <w:sz w:val="18"/>
        </w:rPr>
        <w:t xml:space="preserve">Grundsteuergesetz</w:t>
      </w:r>
    </w:p>
    <w:p>
      <w:r>
        <w:rPr>
          <w:color w:val="555555"/>
          <w:sz w:val="18"/>
        </w:rPr>
        <w:t xml:space="preserve">Stand: 10.06.2019 (konsolidierte Textfassung, kein amtliches Inkrafttretensdatum)</w:t>
      </w:r>
    </w:p>
    <w:p>
      <w:r>
        <w:t xml:space="preserve">(1) Wird ein räumlich abgegrenzter Teil des Steuergegenstandes für steuerbegünstigte Zwecke (§§ 3 und 4) benutzt, so ist nur dieser Teil des Steuergegenstandes steuerfrei.</w:t>
      </w:r>
    </w:p>
    <w:p>
      <w:r>
        <w:t xml:space="preserve">(2) Dient der Steuergegenstand oder ein Teil des Steuergegenstandes (Absatz 1) sowohl steuerbegünstigten Zwecken (§§ 3 und 4) als auch anderen Zwecken, ohne daß eine räumliche Abgrenzung für die verschiedenen Zwecke möglich ist, so ist der Steuergegenstand oder der Teil des Steuergegenstandes nur befreit, wenn die steuerbegünstigten Zwecke überwiegen.</w:t>
      </w:r>
    </w:p>
    <w:p>
      <w:r>
        <w:rPr>
          <w:color w:val="555555"/>
          <w:sz w:val="17"/>
        </w:rPr>
        <w:t xml:space="preserve">Zitiervorschlag: § 8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