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38 GrStG 1973 — Bekanntmachung</w:t>
      </w:r>
    </w:p>
    <w:p>
      <w:r>
        <w:rPr>
          <w:color w:val="555555"/>
          <w:sz w:val="18"/>
        </w:rPr>
        <w:t xml:space="preserve">Grundsteuergesetz</w:t>
      </w:r>
    </w:p>
    <w:p>
      <w:r>
        <w:rPr>
          <w:color w:val="555555"/>
          <w:sz w:val="18"/>
        </w:rPr>
        <w:t xml:space="preserve">Stand: 10.12.2019 (konsolidierte Textfassung, kein amtliches Inkrafttretensdatum)</w:t>
      </w:r>
    </w:p>
    <w:p>
      <w:r>
        <w:t xml:space="preserve">Das Bundesministerium der Finanzen wird ermächtigt, den Wortlaut dieses Gesetzes in der jeweils geltenden Fassung bekannt zu machen.</w:t>
      </w:r>
    </w:p>
    <w:p>
      <w:r>
        <w:rPr>
          <w:color w:val="555555"/>
          <w:sz w:val="17"/>
        </w:rPr>
        <w:t xml:space="preserve">Zitiervorschlag: § 38 GrStG 1973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https://recht.nulegal.eu/gesetze/GrStG%201973/38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