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GrStAnerkV (Bayern)</w:t>
      </w:r>
    </w:p>
    <w:p>
      <w:r>
        <w:rPr>
          <w:color w:val="555555"/>
          <w:sz w:val="18"/>
        </w:rPr>
        <w:t xml:space="preserve">Grundsteuer-Anerkennungsverordnung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Januar 1974 in Kraft.</w:t>
      </w:r>
    </w:p>
    <w:p>
      <w:r>
        <w:t xml:space="preserve">(2) Einzelanerkennungsbescheinigungen, die auf Grund des bis zum 31. Dezember 1973 geltenden Grundsteuerrechts ausgestellt worden sind, gelten weiter.</w:t>
      </w:r>
    </w:p>
    <w:p>
      <w:r>
        <w:t xml:space="preserve">(3) Einer Einzelanerkennung nach § 3 bedarf es nicht, wenn ein Erlaß der Grundsteuer nach § 26a Nr. 3 GrStG a.F. für die Zeit vor dem 1. Januar 1974 gewährt worden ist.</w:t>
      </w:r>
    </w:p>
    <w:p>
      <w:r>
        <w:t xml:space="preserve">[Amtl. Anm.:] Betrifft die ursprüngliche Fassung vom 9. Dezember 1975 (GVBl. S. 393)</w:t>
      </w:r>
    </w:p>
    <w:p>
      <w:r>
        <w:rPr>
          <w:color w:val="555555"/>
          <w:sz w:val="17"/>
        </w:rPr>
        <w:t xml:space="preserve">Zitiervorschlag: § 4 GrStAnerkV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https://recht.nulegal.eu/gesetze/GrStAnerkV/4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