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GrEStG 1983 — Steuerschuldner</w:t>
      </w:r>
    </w:p>
    <w:p>
      <w:r>
        <w:rPr>
          <w:color w:val="555555"/>
          <w:sz w:val="18"/>
        </w:rPr>
        <w:t xml:space="preserve">Grunderwerbsteuergesetz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Steuerschuldner sind</w:t>
      </w:r>
    </w:p>
    <w:p>
      <w:pPr>
        <w:ind w:left="420"/>
      </w:pPr>
      <w:r>
        <w:t xml:space="preserve">1. regelmäßig:die an einem Erwerbsvorgang als Vertragsteile beteiligten Personen;</w:t>
      </w:r>
    </w:p>
    <w:p>
      <w:pPr>
        <w:ind w:left="420"/>
      </w:pPr>
      <w:r>
        <w:t xml:space="preserve">2. beim Erwerb kraft Gesetzes:der bisherige Eigentümer und der Erwerber;</w:t>
      </w:r>
    </w:p>
    <w:p>
      <w:pPr>
        <w:ind w:left="420"/>
      </w:pPr>
      <w:r>
        <w:t xml:space="preserve">3. beim Erwerb im Enteignungsverfahren:der Erwerber;</w:t>
      </w:r>
    </w:p>
    <w:p>
      <w:pPr>
        <w:ind w:left="420"/>
      </w:pPr>
      <w:r>
        <w:t xml:space="preserve">4. beim Meistgebot im Zwangsversteigerungsverfahren:der Meistbietende;</w:t>
      </w:r>
    </w:p>
    <w:p>
      <w:pPr>
        <w:ind w:left="780"/>
      </w:pPr>
      <w:r>
        <w:t xml:space="preserve">a) bei der Vereinigung von mindestens 90 vom Hundert der Anteile an einer Gesellschaft in der Hand</w:t>
      </w:r>
    </w:p>
    <w:p>
      <w:pPr>
        <w:ind w:left="1140"/>
      </w:pPr>
      <w:r>
        <w:t xml:space="preserve">aa) des Erwerbers:der Erwerber und die Gesellschaft, der das Grundstück gehört;</w:t>
      </w:r>
    </w:p>
    <w:p>
      <w:pPr>
        <w:ind w:left="1140"/>
      </w:pPr>
      <w:r>
        <w:t xml:space="preserve">bb) mehrerer Unternehmen oder Personen:diese Beteiligten und die Gesellschaft, der das Grundstück gehört;</w:t>
      </w:r>
    </w:p>
    <w:p>
      <w:pPr>
        <w:ind w:left="780"/>
      </w:pPr>
      <w:r>
        <w:t xml:space="preserve">b) bei der Übertragung vereinigter Anteile von mindestens 90 vom Hundert an einer Gesellschaft:die an dem Erwerbsvorgang als Vertragsteile beteiligten Personen und die Gesellschaft, der das Grundstück gehört;</w:t>
      </w:r>
    </w:p>
    <w:p>
      <w:pPr>
        <w:ind w:left="420"/>
      </w:pPr>
      <w:r>
        <w:t xml:space="preserve">6. bei Änderung des Gesellschafterbestandes einer Personengesellschaft:die Personengesellschaft;</w:t>
      </w:r>
    </w:p>
    <w:p>
      <w:pPr>
        <w:ind w:left="420"/>
      </w:pPr>
      <w:r>
        <w:t xml:space="preserve">7. bei Änderung des Gesellschafterbestandes einer Kapitalgesellschaft: die Kapitalgesellschaft;</w:t>
      </w:r>
    </w:p>
    <w:p>
      <w:pPr>
        <w:ind w:left="420"/>
      </w:pPr>
      <w:r>
        <w:t xml:space="preserve">8. bei der wirtschaftlichen Beteiligung von mindestens 90 vom Hundert an einer Gesellschaft:der Rechtsträger, der die wirtschaftliche Beteiligung innehat, und die Gesellschaft, der das Grundstück gehört.</w:t>
      </w:r>
    </w:p>
    <w:p>
      <w:r>
        <w:rPr>
          <w:color w:val="555555"/>
          <w:sz w:val="17"/>
        </w:rPr>
        <w:t xml:space="preserve">Zitiervorschlag: § 13 GrEStG 1983</w:t>
      </w:r>
    </w:p>
    <w:p>
      <w:r>
        <w:rPr>
          <w:color w:val="555555"/>
          <w:sz w:val="17"/>
        </w:rPr>
        <w:t xml:space="preserve">Quelle: Bundesamt für Justiz, abgerufen 03.07.2026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https://recht.nulegal.eu/gesetze/GrEStG%201983/13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