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GrBrückAbkCESG</w:t>
      </w:r>
    </w:p>
    <w:p>
      <w:r>
        <w:rPr>
          <w:color w:val="555555"/>
          <w:sz w:val="18"/>
        </w:rPr>
        <w:t xml:space="preserve">Gesetz zu dem Vertrag vom 13. Juli 1995 zwischen der Bundesrepublik Deutschland und der Tschechischen Republik über den Bau einer Grenzbrücke an der gemeinsamen Staatsgrenze im Zuge der Europastraße E 49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Prag am 13. Juli 1995 unterzeichneten Vertrag zwischen der Bundesrepublik Deutschland und der Tschechischen Republik über den Bau einer Grenzbrücke an der gemeinsamen Staatsgrenze im Zuge der Europastraße E 49 wird zugestimmt. Der Vertrag wird nachstehend veröffentlicht.</w:t>
      </w:r>
    </w:p>
    <w:p>
      <w:r>
        <w:rPr>
          <w:color w:val="555555"/>
          <w:sz w:val="17"/>
        </w:rPr>
        <w:t xml:space="preserve">Zitiervorschlag: Art 1 GrBrückAbkCESG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https://recht.nulegal.eu/gesetze/GrBr%C3%BCckAbkCESG/1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GrBrückAbkCESG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