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GrBiBFSV (Brandenburg) — Zeugnisse</w:t>
      </w:r>
    </w:p>
    <w:p>
      <w:r>
        <w:rPr>
          <w:color w:val="555555"/>
          <w:sz w:val="18"/>
        </w:rPr>
        <w:t xml:space="preserve">Berufsgrundbildungsverordnung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Ein Abschlusszeugnis erhält, wer den jeweiligen Bildungsgang erfolgreich abschließt. Das Zeugnis trägt das Datum des Ausgabetages.</w:t>
      </w:r>
    </w:p>
    <w:p>
      <w:r>
        <w:t xml:space="preserve">(2) Ein Abgangszeugnis erhält, wer den jeweiligen Bildungsgang ohne Abschluss verlässt. Das Zeugnis trägt das Datum des Ausgabetages.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9 GrBiBFSV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https://recht.nulegal.eu/gesetze/GrBiBFSV/9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