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GrAusbV — Prüfungsbereich Kundenauftrag</w:t>
      </w:r>
    </w:p>
    <w:p>
      <w:r>
        <w:rPr>
          <w:color w:val="555555"/>
          <w:sz w:val="18"/>
        </w:rPr>
        <w:t xml:space="preserve">Graveurausbildungsverordnung</w:t>
      </w:r>
    </w:p>
    <w:p>
      <w:r>
        <w:rPr>
          <w:color w:val="555555"/>
          <w:sz w:val="18"/>
        </w:rPr>
        <w:t xml:space="preserve">Stand: 10.06.2019 (konsolidierte Textfassung, kein amtliches Inkrafttretensdatum)</w:t>
      </w:r>
    </w:p>
    <w:p>
      <w:r>
        <w:t xml:space="preserve">(1) Im Prüfungsbereich Kundenauftrag soll der Prüfling nachweisen, dass er in der Lage ist,</w:t>
      </w:r>
    </w:p>
    <w:p>
      <w:pPr>
        <w:ind w:left="420"/>
      </w:pPr>
      <w:r>
        <w:t xml:space="preserve">1. Art und Umfang von Aufträgen zu klären sowie Besonderheiten und Termine mit Kunden abzusprechen,</w:t>
      </w:r>
    </w:p>
    <w:p>
      <w:pPr>
        <w:ind w:left="420"/>
      </w:pPr>
      <w:r>
        <w:t xml:space="preserve">2. Informationen für die Auftragsabwicklung zu beschaffen, auszuwerten und zu nutzen, technische Entwicklungen zu berücksichtigen, sicherheitsrelevante Vorgaben zu beachten,</w:t>
      </w:r>
    </w:p>
    <w:p>
      <w:pPr>
        <w:ind w:left="420"/>
      </w:pPr>
      <w:r>
        <w:t xml:space="preserve">3. Auftragsabwicklungen unter Berücksichtigung betriebswirtschaftlicher und ökologischer Gesichtspunkte zu planen sowie mit vor- und nachgelagerten Bereichen abzustimmen und Planungsunterlagen zu erstellen,</w:t>
      </w:r>
    </w:p>
    <w:p>
      <w:pPr>
        <w:ind w:left="420"/>
      </w:pPr>
      <w:r>
        <w:t xml:space="preserve">4. Aufträge unter Berücksichtigung von Arbeitssicherheit, Umweltschutz und Terminvorgaben durchzuführen,</w:t>
      </w:r>
    </w:p>
    <w:p>
      <w:pPr>
        <w:ind w:left="420"/>
      </w:pPr>
      <w:r>
        <w:t xml:space="preserve">5. betriebliche Qualitätssicherungssysteme im eigenen Arbeitsbereich anzuwenden, Ursachen von Qualitätsmängeln systematisch zu suchen, zu beseitigen und zu dokumentieren und Teilaufträge zu veranlassen und</w:t>
      </w:r>
    </w:p>
    <w:p>
      <w:pPr>
        <w:ind w:left="420"/>
      </w:pPr>
      <w:r>
        <w:t xml:space="preserve">6. Prüfverfahren und Prüfmittel auszuwählen und anzuwenden, die Einsatzfähigkeit von Prüfmitteln festzustellen, Prüfpläne und betriebliche Prüfvorschriften anzuwenden, Ergebnisse zu prüfen und zu dokumentieren, Auftragsabläufe, Leistungen und Verbrauch zu dokumentieren und Produkte zu übergeben.</w:t>
      </w:r>
    </w:p>
    <w:p>
      <w:r>
        <w:t xml:space="preserve">(2) Für den Nachweis nach Absatz 1 ist eine der folgenden Tätigkeiten zugrunde zu legen, die der Prüfling auswählt:</w:t>
      </w:r>
    </w:p>
    <w:p>
      <w:pPr>
        <w:ind w:left="420"/>
      </w:pPr>
      <w:r>
        <w:t xml:space="preserve">1. Herstellen einer Flachgravur oder</w:t>
      </w:r>
    </w:p>
    <w:p>
      <w:pPr>
        <w:ind w:left="420"/>
      </w:pPr>
      <w:r>
        <w:t xml:space="preserve">2. Herstellen einer Reliefgravur.</w:t>
      </w:r>
    </w:p>
    <w:p>
      <w:r>
        <w:t xml:space="preserve">(3) Der Prüfling soll ein Prüfungsstück anfertigen. Nach der Anfertigung wird mit ihm ein auftragsbezogenes Fachgespräch über die Anfertigung des Prüfungsstücks geführt.</w:t>
      </w:r>
    </w:p>
    <w:p>
      <w:r>
        <w:t xml:space="preserve">(4) Die Prüfungszeit beträgt insgesamt 60 Stunden. Das auftragsbezogene Fachgespräch dauert höchstens 15 Minuten.</w:t>
      </w:r>
    </w:p>
    <w:p>
      <w:r>
        <w:rPr>
          <w:color w:val="555555"/>
          <w:sz w:val="17"/>
        </w:rPr>
        <w:t xml:space="preserve">Zitiervorschlag: § 12 GrAusbV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https://recht.nulegal.eu/gesetze/GrAusbV/12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