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GrAbfertDNKVtrG</w:t>
      </w:r>
    </w:p>
    <w:p>
      <w:r>
        <w:rPr>
          <w:color w:val="555555"/>
          <w:sz w:val="18"/>
        </w:rPr>
        <w:t xml:space="preserve">Gesetz zu dem Vertrag vom 30. März 1967 zwischen der Bundesrepublik Deutschland und dem Königreich Dänemark über Zollerleichterungen im kleinen Grenzverkehr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 Rechtsverordnungen, die auf Grund dieses Gesetzes erlassen werden, gelten im Land Berlin nach § 14 des Dritten Überleitungsgesetzes vom 4. Januar 1952 (Bundesgesetzbl. I S. 1).</w:t>
      </w:r>
    </w:p>
    <w:p>
      <w:r>
        <w:rPr>
          <w:color w:val="555555"/>
          <w:sz w:val="17"/>
        </w:rPr>
        <w:t xml:space="preserve">Zitiervorschlag: Art 4 GrAbfertDNKVtrG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https://recht.nulegal.eu/gesetze/GrAbfertDNKVtrG/4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