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GräbG — (Inkrafttreten)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18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