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GntVDDVCSVDV — Bewertung, Rangpunktzahl und Note der Diplomarbeit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Die Bestandteile der Diplomarbeit werden einzeln bewertet.</w:t>
      </w:r>
    </w:p>
    <w:p>
      <w:r>
        <w:t xml:space="preserve">(2) Aus den einzelnen Bewertungen wird die Rangpunktzahl der Diplomarbeit berechnet. In die Rangpunktzahl der Diplomarbeit gehen die folgenden Bewertungen mit der genannten Gewichtung ein:</w:t>
      </w:r>
    </w:p>
    <w:p>
      <w:pPr>
        <w:ind w:left="420"/>
      </w:pPr>
      <w:r>
        <w:t xml:space="preserve">1. die Rangpunktzahl der schriftlichen Ausarbeitung mit 75 Prozent,</w:t>
      </w:r>
    </w:p>
    <w:p>
      <w:pPr>
        <w:ind w:left="420"/>
      </w:pPr>
      <w:r>
        <w:t xml:space="preserve">2. die Rangpunktzahl der Präsentation mit 10 Prozent und</w:t>
      </w:r>
    </w:p>
    <w:p>
      <w:pPr>
        <w:ind w:left="420"/>
      </w:pPr>
      <w:r>
        <w:t xml:space="preserve">3. die Rangpunktzahl der Disputation mit 15 Prozent.</w:t>
      </w:r>
    </w:p>
    <w:p>
      <w:r>
        <w:t xml:space="preserve">(3) Der Rangpunktzahl wird die entsprechende Note zugeordnet und als Note der Diplomarbeit festgesetzt.</w:t>
      </w:r>
    </w:p>
    <w:p>
      <w:r>
        <w:rPr>
          <w:color w:val="555555"/>
          <w:sz w:val="17"/>
        </w:rPr>
        <w:t xml:space="preserve">Zitiervorschlag: § 70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