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GntVDDVCSVDV — Durchführung der Präsentation und der Disputation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Präsentation und die Disputation werden als Einzelprüfungen durchgeführt.</w:t>
      </w:r>
    </w:p>
    <w:p>
      <w:r>
        <w:t xml:space="preserve">(2) Die Präsentation dauert in der Regel 20 Minuten.</w:t>
      </w:r>
    </w:p>
    <w:p>
      <w:r>
        <w:t xml:space="preserve">(3) Die Disputation ist an die Präsentation anzuschließen. Die Disputation soll mindestens 20 Minuten und höchstens 30 Minuten dauern.</w:t>
      </w:r>
    </w:p>
    <w:p>
      <w:r>
        <w:rPr>
          <w:color w:val="555555"/>
          <w:sz w:val="17"/>
        </w:rPr>
        <w:t xml:space="preserve">Zitiervorschlag: § 68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