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GntVDDVCSVDV — Bestehen der Zwischenprüfung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Zwischenprüfung hat bestanden,</w:t>
      </w:r>
    </w:p>
    <w:p>
      <w:pPr>
        <w:ind w:left="420"/>
      </w:pPr>
      <w:r>
        <w:t xml:space="preserve">1. wer mindestens drei Modulprüfungen des ersten Semesters und mindestens drei Modulprüfungen des zweiten Semesters bestanden hat und</w:t>
      </w:r>
    </w:p>
    <w:p>
      <w:pPr>
        <w:ind w:left="420"/>
      </w:pPr>
      <w:r>
        <w:t xml:space="preserve">2. wer in der Zwischenprüfung eine Durchschnittspunktzahl von mindestens 5,00 erreicht hat.</w:t>
      </w:r>
    </w:p>
    <w:p>
      <w:r>
        <w:rPr>
          <w:color w:val="555555"/>
          <w:sz w:val="17"/>
        </w:rPr>
        <w:t xml:space="preserve">Zitiervorschlag: § 50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