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GntVDDVCSVDV — Dauer und Gliederung des Studiums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Das Studium dauert in der Regel drei Jahre.</w:t>
      </w:r>
    </w:p>
    <w:p>
      <w:r>
        <w:t xml:space="preserve">(2) Das Studium umfasst 24 Monate Fachstudien an der Hochschule und zwölf Monate berufspraktische Studienzeiten.</w:t>
      </w:r>
    </w:p>
    <w:p>
      <w:r>
        <w:t xml:space="preserve">(2a) (weggefallen)</w:t>
      </w:r>
    </w:p>
    <w:p>
      <w:r>
        <w:t xml:space="preserve">(3) Das Studium gliedert sich in fünf Studienabschnitte. Die Studienabschnitte verteilen sich wie folgt auf die Semester:</w:t>
      </w:r>
    </w:p>
    <w:p>
      <w:r>
        <w:rPr>
          <w:rFonts w:ascii="Courier New" w:hAnsi="Courier New"/>
          <w:sz w:val="17"/>
        </w:rPr>
        <w:t xml:space="preserve">    Semester    Studienabschnitt</w:t>
      </w:r>
    </w:p>
    <w:p>
      <w:r>
        <w:rPr>
          <w:rFonts w:ascii="Courier New" w:hAnsi="Courier New"/>
          <w:sz w:val="17"/>
        </w:rPr>
        <w:t xml:space="preserve">    1    2</w:t>
      </w:r>
    </w:p>
    <w:p>
      <w:r>
        <w:rPr>
          <w:rFonts w:ascii="Courier New" w:hAnsi="Courier New"/>
          <w:sz w:val="17"/>
        </w:rPr>
        <w:t xml:space="preserve">1    1. Semester    Grundstudium</w:t>
      </w:r>
    </w:p>
    <w:p>
      <w:r>
        <w:rPr>
          <w:rFonts w:ascii="Courier New" w:hAnsi="Courier New"/>
          <w:sz w:val="17"/>
        </w:rPr>
        <w:t xml:space="preserve">2    2. Semester    Grundstudium</w:t>
      </w:r>
    </w:p>
    <w:p>
      <w:r>
        <w:rPr>
          <w:rFonts w:ascii="Courier New" w:hAnsi="Courier New"/>
          <w:sz w:val="17"/>
        </w:rPr>
        <w:t xml:space="preserve">3    3. Semester    Berufspraktische Studienzeit I</w:t>
      </w:r>
    </w:p>
    <w:p>
      <w:r>
        <w:rPr>
          <w:rFonts w:ascii="Courier New" w:hAnsi="Courier New"/>
          <w:sz w:val="17"/>
        </w:rPr>
        <w:t xml:space="preserve">4    4. Semester    Hauptstudium I</w:t>
      </w:r>
    </w:p>
    <w:p>
      <w:r>
        <w:rPr>
          <w:rFonts w:ascii="Courier New" w:hAnsi="Courier New"/>
          <w:sz w:val="17"/>
        </w:rPr>
        <w:t xml:space="preserve">5    5. Semester    Berufspraktische Studienzeit II</w:t>
      </w:r>
    </w:p>
    <w:p>
      <w:r>
        <w:rPr>
          <w:rFonts w:ascii="Courier New" w:hAnsi="Courier New"/>
          <w:sz w:val="17"/>
        </w:rPr>
        <w:t xml:space="preserve">6    6. Semester    Hauptstudium II</w:t>
      </w:r>
    </w:p>
    <w:p>
      <w:r>
        <w:t xml:space="preserve">(4) Die Hochschule kann festlegen, dass</w:t>
      </w:r>
    </w:p>
    <w:p>
      <w:pPr>
        <w:ind w:left="420"/>
      </w:pPr>
      <w:r>
        <w:t xml:space="preserve">1. die Studienabschnitte – abweichend von Absatz 3 – anders gegliedert werden und</w:t>
      </w:r>
    </w:p>
    <w:p>
      <w:pPr>
        <w:ind w:left="420"/>
      </w:pPr>
      <w:r>
        <w:t xml:space="preserve">2. Lehrveranstaltungen der Studienabschnitte oder Teile der Lehrveranstaltungen in ein anderes Semester verschoben werden.</w:t>
      </w:r>
    </w:p>
    <w:p>
      <w:r>
        <w:t xml:space="preserve">Möglich ist die Verschiebung von Lehrveranstaltungen der Fachstudien oder Teile dieser Lehrveranstaltungen auch in ein Semester einer berufspraktischen Studienzeit.</w:t>
      </w:r>
    </w:p>
    <w:p>
      <w:r>
        <w:t xml:space="preserve">(5) Für einzelne oder alle Lehrveranstaltungen können digitale Lehrformate genutzt werden.</w:t>
      </w:r>
    </w:p>
    <w:p>
      <w:r>
        <w:t xml:space="preserve">(6) Die Teilnahme an den Lehrveranstaltungen ist verpflichtend.</w:t>
      </w:r>
    </w:p>
    <w:p>
      <w:r>
        <w:rPr>
          <w:color w:val="555555"/>
          <w:sz w:val="17"/>
        </w:rPr>
        <w:t xml:space="preserve">Zitiervorschlag: § 22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