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GntVDDVCSVDV — Auswahlkommission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Für die Durchführung des Auswahlverfahrens richtet die Behörde, die das Auswahlverfahren durchführt, eine Auswahlkommission ein. Bei Bedarf können mehrere Auswahlkommissionen eingerichtet werden. In diesem Fall stellt die Hochschule sicher, dass alle Auswahlkommissionen den gleichen Bewertungsmaßstab anlegen.</w:t>
      </w:r>
    </w:p>
    <w:p>
      <w:r>
        <w:t xml:space="preserve">(2) Eine Auswahlkommission besteht aus</w:t>
      </w:r>
    </w:p>
    <w:p>
      <w:pPr>
        <w:ind w:left="420"/>
      </w:pPr>
      <w:r>
        <w:t xml:space="preserve">1. einer Beamtin oder einem Beamten des gehobenen oder des höheren Dienstes der Hochschule oder einer Ausbildungsbehörde und</w:t>
      </w:r>
    </w:p>
    <w:p>
      <w:pPr>
        <w:ind w:left="420"/>
      </w:pPr>
      <w:r>
        <w:t xml:space="preserve">2. einer oder zwei weiteren Beamtinnen oder Beamten des gehobenen oder höheren Dienstes der Hochschule oder einer Praxisbehörde.</w:t>
      </w:r>
    </w:p>
    <w:p>
      <w:r>
        <w:t xml:space="preserve">Mitglieder der Auswahlkommission können auch vergleichbare Angehörige des öffentlichen Dienstes sein. Mindestens ein Mitglied der Auswahlkommission soll haupt- oder nebenamtliche Lehrkraft der Hochschule sein. Die Sitzungsleitung wird von der Kommission bestimmt. § 36 Absatz 3 der Bundeslaufbahnverordnung bleibt unberührt.</w:t>
      </w:r>
    </w:p>
    <w:p>
      <w:r>
        <w:t xml:space="preserve">(2a) (weggefallen)</w:t>
      </w:r>
    </w:p>
    <w:p>
      <w:r>
        <w:t xml:space="preserve">(3) Die Behörde, die das Auswahlverfahren durchführt, bestellt die Mitglieder der Auswahlkommission und eine ausreichende Zahl von Ersatzmitgliedern. Die Bestellung erfolgt auf unbestimmte Zeit. Sie kann von der Behörde, die das Auswahlverfahren durchführt, widerrufen werden.</w:t>
      </w:r>
    </w:p>
    <w:p>
      <w:r>
        <w:t xml:space="preserve">(4) Die Mitglieder der Auswahlkommission sind bei ihren Entscheidungen unabhängig und nicht weisungsgebunden.</w:t>
      </w:r>
    </w:p>
    <w:p>
      <w:r>
        <w:t xml:space="preserve">(5) Die Mitglieder der Auswahlkommission bewerten unabhängig voneinander. Die individuellen Ergebnisse werden von der Behörde, die das Auswahlverfahren durchführt, mittels Mittelwertbildung zusammengeführt.</w:t>
      </w:r>
    </w:p>
    <w:p>
      <w:r>
        <w:rPr>
          <w:color w:val="555555"/>
          <w:sz w:val="17"/>
        </w:rPr>
        <w:t xml:space="preserve">Zitiervorschlag: § 12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