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GntDLSVVDV — Zeitpunkt und Inhalt der Zwischenprüfung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Am Ende des Grundstudiums findet eine Zwischenprüfung statt. In der Zwischenprüfung haben Studierende nachzuweisen, dass sie den Wissens- und Kenntnisstand erreicht haben, der ein erfolgreiches weiteres Studium erwarten lässt.</w:t>
      </w:r>
    </w:p>
    <w:p>
      <w:r>
        <w:t xml:space="preserve">(2) Die Zwischenprüfung ist an den Lernzielen auszurichten. Sie besteht aus vier schriftlichen Aufsichtsarbeiten, deren Aufgabenschwerpunkte jeweils in einem der Studieninhalte nach § 22 Absatz 2 Nummer 1 bis 4 liegen.</w:t>
      </w:r>
    </w:p>
    <w:p>
      <w:r>
        <w:t xml:space="preserve">(3) Die Bearbeitungszeit für die Aufsichtsarbeiten beträgt jeweils drei Zeitstunden.</w:t>
      </w:r>
    </w:p>
    <w:p>
      <w:r>
        <w:rPr>
          <w:color w:val="555555"/>
          <w:sz w:val="17"/>
        </w:rPr>
        <w:t xml:space="preserve">Zitiervorschlag: § 40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