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GntDLSVVDV — Durchführung von Prüfungsleistungen</w:t>
      </w:r>
    </w:p>
    <w:p>
      <w:r>
        <w:rPr>
          <w:color w:val="555555"/>
          <w:sz w:val="18"/>
        </w:rPr>
        <w:t xml:space="preserve">Verordnung über den Vorbereitungsdienst für den gehobenen nichttechnischen Dienst des Bundes in der Landwirtschaftlichen Sozialversicherung</w:t>
      </w:r>
    </w:p>
    <w:p>
      <w:r>
        <w:rPr>
          <w:color w:val="555555"/>
          <w:sz w:val="18"/>
        </w:rPr>
        <w:t xml:space="preserve">Stand: 27.08.2024 (konsolidierte Textfassung, kein amtliches Inkrafttretensdatum)</w:t>
      </w:r>
    </w:p>
    <w:p>
      <w:r>
        <w:t xml:space="preserve">(1) Die Inhalte der Prüfungsleistungen sind bis zum Beginn der Prüfungsleistung geheim zu halten.</w:t>
      </w:r>
    </w:p>
    <w:p>
      <w:r>
        <w:t xml:space="preserve">(2) Für jede schriftliche Prüfungsleistung, die unter Aufsicht stattfindet, ist von der aufsichtführenden Person ein Protokoll zu erstellen.</w:t>
      </w:r>
    </w:p>
    <w:p>
      <w:r>
        <w:t xml:space="preserve">(3) Schriftliche Aufsichtsarbeiten für Zwischen- und Abschlussprüfungen sind von zwei Prüferinnen und Prüfern unabhängig voneinander zu bewerten. Weichen die Bewertungen voneinander ab, entscheidet die Prüfungskommission.</w:t>
      </w:r>
    </w:p>
    <w:p>
      <w:r>
        <w:t xml:space="preserve">(4) Mündliche Prüfungsleistungen, die im Rahmen von Leistungsnachweisen erbracht werden, sind von zwei Prüferinnen und Prüfern abzunehmen. Die Prüferinnen und Prüfer erstellen ein Protokoll.</w:t>
      </w:r>
    </w:p>
    <w:p>
      <w:r>
        <w:rPr>
          <w:color w:val="555555"/>
          <w:sz w:val="17"/>
        </w:rPr>
        <w:t xml:space="preserve">Zitiervorschlag: § 33 GntDLSVVDV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https://recht.nulegal.eu/gesetze/GntDLSVVDV/33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