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GntDLSVVDV — Studieninhalte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Landwirtschaftlichen Sozialversicherung</w:t>
      </w:r>
    </w:p>
    <w:p>
      <w:r>
        <w:rPr>
          <w:color w:val="555555"/>
          <w:sz w:val="18"/>
        </w:rPr>
        <w:t xml:space="preserve">Stand: 27.08.2024 (konsolidierte Textfassung, kein amtliches Inkrafttretensdatum)</w:t>
      </w:r>
    </w:p>
    <w:p>
      <w:r>
        <w:t xml:space="preserve">(1) Das Studium vermittelt rechtswissenschaftliche, ökonomische und sozialwissenschaftliche Grundlagen sowie vertiefte sozialrechtliche Inhalte in den Gebieten der landwirtschaftlichen Krankenversicherung, der landwirtschaftlichen Alterssicherung und der landwirtschaftlichen Unfallsicherung.</w:t>
      </w:r>
    </w:p>
    <w:p>
      <w:r>
        <w:t xml:space="preserve">(2) Die Studieninhalte des Grundstudiums sind:</w:t>
      </w:r>
    </w:p>
    <w:p>
      <w:pPr>
        <w:ind w:left="420"/>
      </w:pPr>
      <w:r>
        <w:t xml:space="preserve">1. staatsrechtliche und -politische Grundlagen des Verwaltungshandelns,</w:t>
      </w:r>
    </w:p>
    <w:p>
      <w:pPr>
        <w:ind w:left="420"/>
      </w:pPr>
      <w:r>
        <w:t xml:space="preserve">2. verwaltungs- und zivilrechtliche Grundlagen des Verwaltungshandelns,</w:t>
      </w:r>
    </w:p>
    <w:p>
      <w:pPr>
        <w:ind w:left="420"/>
      </w:pPr>
      <w:r>
        <w:t xml:space="preserve">3. volks- und finanzwirtschaftliche Grundlagen des Verwaltungshandelns,</w:t>
      </w:r>
    </w:p>
    <w:p>
      <w:pPr>
        <w:ind w:left="420"/>
      </w:pPr>
      <w:r>
        <w:t xml:space="preserve">4. betriebswirtschaftliche Grundlagen des Verwaltungshandelns, Organisation und Informationsverarbeitung,</w:t>
      </w:r>
    </w:p>
    <w:p>
      <w:pPr>
        <w:ind w:left="420"/>
      </w:pPr>
      <w:r>
        <w:t xml:space="preserve">5. sozialwissenschaftliche Grundlagen des Verwaltungshandelns, Psychologie, Soziologie und Pädagogik sowie</w:t>
      </w:r>
    </w:p>
    <w:p>
      <w:pPr>
        <w:ind w:left="420"/>
      </w:pPr>
      <w:r>
        <w:t xml:space="preserve">6. typische Bereiche der Aufgabenerfüllung in der landwirtschaftlichen Sozialversicherung.</w:t>
      </w:r>
    </w:p>
    <w:p>
      <w:r>
        <w:t xml:space="preserve">(3) Studieninhalte des Hauptstudiums sind folgende Bereiche:</w:t>
      </w:r>
    </w:p>
    <w:p>
      <w:pPr>
        <w:ind w:left="420"/>
      </w:pPr>
      <w:r>
        <w:t xml:space="preserve">1. Sozialpolitik und soziale Sicherung,</w:t>
      </w:r>
    </w:p>
    <w:p>
      <w:pPr>
        <w:ind w:left="420"/>
      </w:pPr>
      <w:r>
        <w:t xml:space="preserve">2. Organisation und Verwaltungsabläufe der Sozialversicherung für Landwirtschaft, Forsten und Gartenbau,</w:t>
      </w:r>
    </w:p>
    <w:p>
      <w:pPr>
        <w:ind w:left="420"/>
      </w:pPr>
      <w:r>
        <w:t xml:space="preserve">3. Selbstverwaltung und Aufsicht,</w:t>
      </w:r>
    </w:p>
    <w:p>
      <w:pPr>
        <w:ind w:left="420"/>
      </w:pPr>
      <w:r>
        <w:t xml:space="preserve">4. Verwaltungsverfahren der Sozialversicherung für Landwirtschaft, Forsten und Gartenbau,</w:t>
      </w:r>
    </w:p>
    <w:p>
      <w:pPr>
        <w:ind w:left="420"/>
      </w:pPr>
      <w:r>
        <w:t xml:space="preserve">5. bereichsübergreifendes Leistungsrecht der landwirtschaftlichen Sozialversicherung,</w:t>
      </w:r>
    </w:p>
    <w:p>
      <w:pPr>
        <w:ind w:left="420"/>
      </w:pPr>
      <w:r>
        <w:t xml:space="preserve">6. Leistungen der landwirtschaftlichen Krankenversicherung,</w:t>
      </w:r>
    </w:p>
    <w:p>
      <w:pPr>
        <w:ind w:left="420"/>
      </w:pPr>
      <w:r>
        <w:t xml:space="preserve">7. Pflegeversicherung,</w:t>
      </w:r>
    </w:p>
    <w:p>
      <w:pPr>
        <w:ind w:left="420"/>
      </w:pPr>
      <w:r>
        <w:t xml:space="preserve">8. Leistungen der landwirtschaftlichen Unfallversicherung,</w:t>
      </w:r>
    </w:p>
    <w:p>
      <w:pPr>
        <w:ind w:left="420"/>
      </w:pPr>
      <w:r>
        <w:t xml:space="preserve">9. Leistungen der Alterssicherung der Landwirte,</w:t>
      </w:r>
    </w:p>
    <w:p>
      <w:pPr>
        <w:ind w:left="420"/>
      </w:pPr>
      <w:r>
        <w:t xml:space="preserve">10. Zusatzversorgung der Arbeitnehmer in der Land- und Forstwirtschaft,</w:t>
      </w:r>
    </w:p>
    <w:p>
      <w:pPr>
        <w:ind w:left="420"/>
      </w:pPr>
      <w:r>
        <w:t xml:space="preserve">11. Kreis der versicherten Personen und Zuständigkeit in der landwirtschaftlichen Sozialversicherung,</w:t>
      </w:r>
    </w:p>
    <w:p>
      <w:pPr>
        <w:ind w:left="420"/>
      </w:pPr>
      <w:r>
        <w:t xml:space="preserve">12. Finanzierung und Beiträge der landwirtschaftlichen Sozialversicherung,</w:t>
      </w:r>
    </w:p>
    <w:p>
      <w:pPr>
        <w:ind w:left="420"/>
      </w:pPr>
      <w:r>
        <w:t xml:space="preserve">13. Digitalisierung und Datenschutz sowie</w:t>
      </w:r>
    </w:p>
    <w:p>
      <w:pPr>
        <w:ind w:left="420"/>
      </w:pPr>
      <w:r>
        <w:t xml:space="preserve">14. Dienst- und Tarifrecht der landwirtschaftlichen Sozialversicherung.</w:t>
      </w:r>
    </w:p>
    <w:p>
      <w:r>
        <w:rPr>
          <w:color w:val="555555"/>
          <w:sz w:val="17"/>
        </w:rPr>
        <w:t xml:space="preserve">Zitiervorschlag: § 22 GntDLSVVDV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https://recht.nulegal.eu/gesetze/GntDLSVVDV/22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