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GntDLSVVDV — Einstellung und gesundheitliche Eignung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(1) In den Vorbereitungsdienst kann eingestellt werden, wer</w:t>
      </w:r>
    </w:p>
    <w:p>
      <w:pPr>
        <w:ind w:left="420"/>
      </w:pPr>
      <w:r>
        <w:t xml:space="preserve">1. erfolgreich am Auswahlverfahren teilgenommen hat,</w:t>
      </w:r>
    </w:p>
    <w:p>
      <w:pPr>
        <w:ind w:left="420"/>
      </w:pPr>
      <w:r>
        <w:t xml:space="preserve">2. die nach dem Anforderungsprofil der Stellenausschreibung erforderlichen Unterlagen und Nachweise rechtzeitig vorgelegt hat und</w:t>
      </w:r>
    </w:p>
    <w:p>
      <w:pPr>
        <w:ind w:left="420"/>
      </w:pPr>
      <w:r>
        <w:t xml:space="preserve">3. die gesundheitlichen Anforderungen an den Dienst in der landwirtschaftlichen Sozialversicherung erfüllt.</w:t>
      </w:r>
    </w:p>
    <w:p>
      <w:r>
        <w:t xml:space="preserve">(2) Zur Feststellung der gesundheitlichen Eignung veranlasst die Dienstbehörde für die zur Einstellung vorgesehenen Bewerberinnen und Bewerber eine ärztliche Einstellungsuntersuchung. Die Kosten der Untersuchung trägt die Dienstbehörde.</w:t>
      </w:r>
    </w:p>
    <w:p>
      <w:r>
        <w:t xml:space="preserve">(3) Wer erfolgreich am Auswahlverfahren teilgenommen hat, aber nicht eingestellt wird, erhält eine schriftliche oder elektronische Mitteilung über die Nichteinstellung. § 16 Absatz 4 Satz 2 und 3 gilt entsprechend.</w:t>
      </w:r>
    </w:p>
    <w:p>
      <w:r>
        <w:rPr>
          <w:color w:val="555555"/>
          <w:sz w:val="17"/>
        </w:rPr>
        <w:t xml:space="preserve">Zitiervorschlag: § 19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