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GntDLSVVDV — Auswahlkommission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(1) Für die Durchführung des Auswahlverfahrens richtet die Dienstbehörde eine Auswahlkommission ein. Bei Bedarf kann sie mehrere Auswahlkommissionen einrichten. Die Dienstbehörde stellt sicher, dass in allen Auswahlkommissionen einheitliche Bewertungs- und Auswahlmaßstäbe angelegt werden.</w:t>
      </w:r>
    </w:p>
    <w:p>
      <w:r>
        <w:t xml:space="preserve">(2) Eine Auswahlkommission besteht aus</w:t>
      </w:r>
    </w:p>
    <w:p>
      <w:pPr>
        <w:ind w:left="420"/>
      </w:pPr>
      <w:r>
        <w:t xml:space="preserve">1. einer oder einem Angehörigen des höheren oder gehobenen Dienstes als Vorsitzender oder Vorsitzendem und</w:t>
      </w:r>
    </w:p>
    <w:p>
      <w:pPr>
        <w:ind w:left="420"/>
      </w:pPr>
      <w:r>
        <w:t xml:space="preserve">2. mindestens einer oder einem Angehörigen des höheren oder gehobenen Dienstes als Beisitzerin oder Beisitzer.</w:t>
      </w:r>
    </w:p>
    <w:p>
      <w:r>
        <w:t xml:space="preserve">In begründeten Fällen kann eine Tarifbeschäftigte oder ein Tarifbeschäftigter je Auswahlkommission als Beisitzerin oder Beisitzer bestellt werden, wenn sie oder er eine mit den Personen nach Satz 1 Nummer 2 vergleichbare Qualifikation vorweist.</w:t>
      </w:r>
    </w:p>
    <w:p>
      <w:r>
        <w:t xml:space="preserve">(3) Die Dienstbehörde bestellt die Mitglieder der Auswahlkommission und eine ausreichende Zahl von Vertreterinnen oder Vertretern in der Regel für die Dauer von einem Jahr. Wiederbestellung ist zulässig.</w:t>
      </w:r>
    </w:p>
    <w:p>
      <w:r>
        <w:t xml:space="preserve">(4) Eine Auswahlkommission soll geschlechterparitätisch besetzt sein. Ist eine geschlechterparitätische Besetzung aus gewichtigen Gründen nicht möglich, sind diese Gründe aktenkundig zu machen.</w:t>
      </w:r>
    </w:p>
    <w:p>
      <w:r>
        <w:t xml:space="preserve">(5) Die Mitglieder der Auswahlkommission sind bei ihren Entscheidungen unabhängig und nicht weisungsgebunden.</w:t>
      </w:r>
    </w:p>
    <w:p>
      <w:r>
        <w:t xml:space="preserve">(6) Die Auswahlkommission ist beschlussfähig, wenn mindestens die oder der Vorsitzende und eine Beisitzerin oder ein Beisitzer anwesend sind oder vertreten werden.</w:t>
      </w:r>
    </w:p>
    <w:p>
      <w:r>
        <w:t xml:space="preserve">(7) Die Auswahlkommission entscheidet mit Stimmenmehrheit. Stimmenthaltung ist nicht zulässig. Bei Stimmengleichheit gibt die Stimme der oder des Vorsitzenden den Ausschlag.</w:t>
      </w:r>
    </w:p>
    <w:p>
      <w:r>
        <w:rPr>
          <w:color w:val="555555"/>
          <w:sz w:val="17"/>
        </w:rPr>
        <w:t xml:space="preserve">Zitiervorschlag: § 10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