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GntDBwVVDV — Bestehen der Bachelorprüfung und akademischer Grad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Bachelorprüfung hat bestanden, wer</w:t>
      </w:r>
    </w:p>
    <w:p>
      <w:pPr>
        <w:ind w:left="420"/>
      </w:pPr>
      <w:r>
        <w:t xml:space="preserve">1. die Modulprüfungen in den Modulen 2 bis 19 und in allen Praxismodulen bestanden hat,</w:t>
      </w:r>
    </w:p>
    <w:p>
      <w:pPr>
        <w:ind w:left="420"/>
      </w:pPr>
      <w:r>
        <w:t xml:space="preserve">2. die Bachelorthesis bestanden hat und</w:t>
      </w:r>
    </w:p>
    <w:p>
      <w:pPr>
        <w:ind w:left="420"/>
      </w:pPr>
      <w:r>
        <w:t xml:space="preserve">3. die Verteidigung der Bachelorthesis bestanden hat.</w:t>
      </w:r>
    </w:p>
    <w:p>
      <w:r>
        <w:t xml:space="preserve">(2) Ist die Bachelorprüfung bestanden, verleiht die Hochschule den akademischen Grad „Bachelor of Laws (LL. B.)“.</w:t>
      </w:r>
    </w:p>
    <w:p>
      <w:r>
        <w:rPr>
          <w:color w:val="555555"/>
          <w:sz w:val="17"/>
        </w:rPr>
        <w:t xml:space="preserve">Zitiervorschlag: § 53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