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GntDBwVVDV — Prüfungsamt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Hochschule richtet für Prüfungsangelegenheiten ein Prüfungsamt ein.</w:t>
      </w:r>
    </w:p>
    <w:p>
      <w:r>
        <w:t xml:space="preserve">(2) Das Prüfungsamt ist für die Organisation und Durchführung der Prüfungen zuständig.</w:t>
      </w:r>
    </w:p>
    <w:p>
      <w:r>
        <w:t xml:space="preserve">(3) Das Prüfungsamt ist bei Prüfungsentscheidungen unabhängig und nicht weisungsgebunden.</w:t>
      </w:r>
    </w:p>
    <w:p>
      <w:r>
        <w:rPr>
          <w:color w:val="555555"/>
          <w:sz w:val="17"/>
        </w:rPr>
        <w:t xml:space="preserve">Zitiervorschlag: § 28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