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GntDBwVVDV — Mündlicher Teil des Auswahlverfahrens</w:t>
      </w:r>
    </w:p>
    <w:p>
      <w:r>
        <w:rPr>
          <w:color w:val="555555"/>
          <w:sz w:val="18"/>
        </w:rPr>
        <w:t xml:space="preserve">Verordnung über den Vorbereitungsdienst für den gehobenen nichttechnischen Verwaltungsdienst in der Bundeswehrverwaltung</w:t>
      </w:r>
    </w:p>
    <w:p>
      <w:r>
        <w:rPr>
          <w:color w:val="555555"/>
          <w:sz w:val="18"/>
        </w:rPr>
        <w:t xml:space="preserve">Stand: 10.06.2019 (konsolidierte Textfassung, kein amtliches Inkrafttretensdatum)</w:t>
      </w:r>
    </w:p>
    <w:p>
      <w:r>
        <w:t xml:space="preserve">(1) Im mündlichen Teil des Auswahlverfahrens dürfen höchstens vier der folgenden Auswahlinstrumente eingesetzt werden:</w:t>
      </w:r>
    </w:p>
    <w:p>
      <w:pPr>
        <w:ind w:left="420"/>
      </w:pPr>
      <w:r>
        <w:t xml:space="preserve">1. halbstrukturiertes Interview,</w:t>
      </w:r>
    </w:p>
    <w:p>
      <w:pPr>
        <w:ind w:left="420"/>
      </w:pPr>
      <w:r>
        <w:t xml:space="preserve">2. Gruppenaufgaben,</w:t>
      </w:r>
    </w:p>
    <w:p>
      <w:pPr>
        <w:ind w:left="420"/>
      </w:pPr>
      <w:r>
        <w:t xml:space="preserve">3. Präsentation,</w:t>
      </w:r>
    </w:p>
    <w:p>
      <w:pPr>
        <w:ind w:left="420"/>
      </w:pPr>
      <w:r>
        <w:t xml:space="preserve">4. Gruppendiskussion und</w:t>
      </w:r>
    </w:p>
    <w:p>
      <w:pPr>
        <w:ind w:left="420"/>
      </w:pPr>
      <w:r>
        <w:t xml:space="preserve">5. Referat.</w:t>
      </w:r>
    </w:p>
    <w:p>
      <w:r>
        <w:t xml:space="preserve">(2) Der mündliche Teil des Auswahlverfahrens dauert in der Regel eineinhalb Arbeitstage.</w:t>
      </w:r>
    </w:p>
    <w:p>
      <w:r>
        <w:t xml:space="preserve">(3) Am mündlichen Teil des Auswahlverfahrens kann ein Mitglied des Personalrats teilnehmen.</w:t>
      </w:r>
    </w:p>
    <w:p>
      <w:r>
        <w:t xml:space="preserve">(4) Sofern schwerbehinderte Bewerberinnen und Bewerber oder gleichgestellte behinderte Bewerberinnen und Bewerber teilnehmen, ist der zuständigen Schwerbehindertenvertretung die Teilnahme am mündlichen Teil des Auswahlverfahrens und an den sich gegebenenfalls anschließenden Beratungen zu ermöglichen. Dies gilt nicht, wenn die schwerbehinderten Bewerberinnen und Bewerber oder die gleichgestellten behinderten Bewerberinnen oder Bewerber die Beteiligung der Schwerbehindertenvertretung ausdrücklich ablehnen.</w:t>
      </w:r>
    </w:p>
    <w:p>
      <w:r>
        <w:rPr>
          <w:color w:val="555555"/>
          <w:sz w:val="17"/>
        </w:rPr>
        <w:t xml:space="preserve">Zitiervorschlag: § 15 GntDBwVVDV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https://recht.nulegal.eu/gesetze/GntDBwVVDV/15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