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GntDBwVVDV — Bestandteile des Auswahlverfahrens</w:t>
      </w:r>
    </w:p>
    <w:p>
      <w:r>
        <w:rPr>
          <w:color w:val="555555"/>
          <w:sz w:val="18"/>
        </w:rPr>
        <w:t xml:space="preserve">Verordnung über den Vorbereitungsdienst für den gehobenen nichttechnischen Verwaltungsdienst in der Bundeswehrverwaltung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Auswahlverfahren besteht aus einem schriftlichen und einem mündlichen Teil.</w:t>
      </w:r>
    </w:p>
    <w:p>
      <w:r>
        <w:rPr>
          <w:color w:val="555555"/>
          <w:sz w:val="17"/>
        </w:rPr>
        <w:t xml:space="preserve">Zitiervorschlag: § 12 GntDBwVVDV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https://recht.nulegal.eu/gesetze/GntDBwVVDV/12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