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GntDAIVAPrV — Täuschung, Ordnungsverstoß, Störung</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10.06.2019 (konsolidierte Textfassung, kein amtliches Inkrafttretensdatum)</w:t>
      </w:r>
    </w:p>
    <w:p>
      <w:r>
        <w:t xml:space="preserve">(1) Studierenden, die bei einer Prüfung oder einem Prüfungsteil eine Täuschung versuchen oder daran mitwirken oder sonst gegen die Ordnung verstoßen, soll die Fortsetzung der Prüfung unter dem Vorbehalt einer abweichenden Entscheidung des Prüfungsamtes oder der Prüfungskommission gestattet werden. Bei einem erheblichen Verstoß können sie von der weiteren Teilnahme an der Prüfung oder dem Prüfungsteil ausgeschlossen werden.</w:t>
      </w:r>
    </w:p>
    <w:p>
      <w:r>
        <w:t xml:space="preserve">(2) Über das Vorliegen und die Folgen eines Täuschungsversuchs, eines Mitwirkens an einem solchen oder eines sonstigen Ordnungsverstoßes während einer Modulprüfung oder während der Diplomarbeit entscheidet das Prüfungsamt. Die Entscheidung während der mündlichen Abschlussprüfung trifft die Prüfungskommission. § 11 Absatz 1 Satz 3 gilt entsprechend. Das Prüfungsamt oder die Prüfungskommission kann je nach Schwere des Verstoßes die Wiederholung der Prüfung oder eines Prüfungsteils anordnen oder die Prüfung oder den Prüfungsteil für endgültig nicht bestanden erklären.</w:t>
      </w:r>
    </w:p>
    <w:p>
      <w:r>
        <w:t xml:space="preserve">(3) Bei einer Täuschung, die nach Beendigung der Prüfung oder des Prüfungsteils oder nach Abgabe der Diplomarbeit festgestellt wird, ist Absatz 2 entsprechend anzuwenden.</w:t>
      </w:r>
    </w:p>
    <w:p>
      <w:r>
        <w:t xml:space="preserve">(4) Wird eine Täuschung erst nach dem Abschluss der Laufbahnprüfung bekannt oder kann sie erst dann nachgewiesen werden, kann das Prüfungsamt die Prüfung innerhalb von fünf Jahren nach dem Tag der mündlichen Abschlussprüfung für nicht bestanden erklären.</w:t>
      </w:r>
    </w:p>
    <w:p>
      <w:r>
        <w:t xml:space="preserve">(5) Die Betroffenen sind vor der Entscheidung nach den Absätzen 2 bis 4 anzuhören.</w:t>
      </w:r>
    </w:p>
    <w:p>
      <w:r>
        <w:t xml:space="preserve">(6) Störungen der Prüfungen durch äußere Einwirkungen sind unverzüglich zu melden, spätestens jedoch bis zum Ende der jeweiligen Prüfung. Die Störungen sind zu melden bei</w:t>
      </w:r>
    </w:p>
    <w:p>
      <w:pPr>
        <w:ind w:left="420"/>
      </w:pPr>
      <w:r>
        <w:t xml:space="preserve">1. einer mündlichen oder schriftlichen Prüfung der aufsichtführenden Person und</w:t>
      </w:r>
    </w:p>
    <w:p>
      <w:pPr>
        <w:ind w:left="420"/>
      </w:pPr>
      <w:r>
        <w:t xml:space="preserve">2. der Diplomarbeit dem Prüfungsamt.</w:t>
      </w:r>
    </w:p>
    <w:p>
      <w:r>
        <w:rPr>
          <w:color w:val="555555"/>
          <w:sz w:val="17"/>
        </w:rPr>
        <w:t xml:space="preserve">Zitiervorschlag: § 18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