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GnO</w:t>
      </w:r>
    </w:p>
    <w:p>
      <w:r>
        <w:rPr>
          <w:color w:val="555555"/>
          <w:sz w:val="18"/>
        </w:rPr>
        <w:t xml:space="preserve">Anordnung des Bundespräsidenten über die Ausübung des Begnadigungsrechts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60 Abs. 2 und 3 des Grundgesetzes ordne ich an:</w:t>
      </w:r>
    </w:p>
    <w:p>
      <w:r>
        <w:rPr>
          <w:color w:val="555555"/>
          <w:sz w:val="17"/>
        </w:rPr>
        <w:t xml:space="preserve">Zitiervorschlag: Eingangsformel GnO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