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77a GmbHG — Besetzung von Organen bei Gesellschaften mit Mehrheitsbeteiligung des Bundes</w:t>
      </w:r>
    </w:p>
    <w:p>
      <w:r>
        <w:rPr>
          <w:color w:val="555555"/>
          <w:sz w:val="18"/>
        </w:rPr>
        <w:t xml:space="preserve">Gesetz betreffend die Gesellschaften mit beschränkter Haftung</w:t>
      </w:r>
    </w:p>
    <w:p>
      <w:r>
        <w:rPr>
          <w:color w:val="555555"/>
          <w:sz w:val="18"/>
        </w:rPr>
        <w:t xml:space="preserve">Stand: 23.09.2021 (konsolidierte Textfassung, kein amtliches Inkrafttretensdatum)</w:t>
      </w:r>
    </w:p>
    <w:p>
      <w:r>
        <w:t xml:space="preserve">(1) Gesellschaften mit beschränkter Haftung mit Mehrheitsbeteiligung des Bundes sind Gesellschaften mit beschränkter Haftung mit Sitz im Inland,</w:t>
      </w:r>
    </w:p>
    <w:p>
      <w:pPr>
        <w:ind w:left="420"/>
      </w:pPr>
      <w:r>
        <w:t xml:space="preserve">1. deren Anteile zur Mehrheit vom Bund gehalten werden oder</w:t>
      </w:r>
    </w:p>
    <w:p>
      <w:pPr>
        <w:ind w:left="420"/>
      </w:pPr>
      <w:r>
        <w:t xml:space="preserve">2. die große Kapitalgesellschaften (§ 267 Absatz 3 des Handelsgesetzbuchs) sind und deren Anteile zur Mehrheit von Gesellschaften gehalten werden, deren Anteile ihrerseits zur Mehrheit vom Bund gehalten werden, oder</w:t>
      </w:r>
    </w:p>
    <w:p>
      <w:pPr>
        <w:ind w:left="420"/>
      </w:pPr>
      <w:r>
        <w:t xml:space="preserve">3. die in der Regel mehr als 500 Arbeitnehmerinnen und Arbeitnehmer haben und deren Anteile zur Mehrheit von Gesellschaften gehalten werden, deren Anteile ihrerseits zur Mehrheit</w:t>
      </w:r>
    </w:p>
    <w:p>
      <w:pPr>
        <w:ind w:left="780"/>
      </w:pPr>
      <w:r>
        <w:t xml:space="preserve">a) vom Bund gehalten werden oder</w:t>
      </w:r>
    </w:p>
    <w:p>
      <w:pPr>
        <w:ind w:left="780"/>
      </w:pPr>
      <w:r>
        <w:t xml:space="preserve">b) von Gesellschaften gehalten werden, bei denen sich die Inhaberschaften an den Anteilen in dieser Weise bis zu Gesellschaften fortsetzen, deren Anteile zur Mehrheit vom Bund gehalten werden.</w:t>
      </w:r>
    </w:p>
    <w:p>
      <w:r>
        <w:t xml:space="preserve">Anteile, die über ein Sondervermögen des Bundes gehalten werden, bleiben außer Betracht. Dem Bund stehen öffentlich-rechtliche Anstalten des Bundes, die unternehmerisch tätig sind, gleich.</w:t>
      </w:r>
    </w:p>
    <w:p>
      <w:r>
        <w:t xml:space="preserve">(2) Hat eine Gesellschaft mit beschränkter Haftung mit Mehrheitsbeteiligung des Bundes mehr als zwei Geschäftsführer, muss mindestens ein Geschäftsführer eine Frau und mindestens ein Geschäftsführer ein Mann sein. Eine Bestellung eines Geschäftsführers unter Verstoß gegen das Beteiligungsgebot ist nichtig. Gilt das Beteiligungsgebot nach Satz 1, entfällt eine Pflicht zur Zielgrößensetzung für die Geschäftsführung.</w:t>
      </w:r>
    </w:p>
    <w:p>
      <w:r>
        <w:t xml:space="preserve">(3) Für die Zusammensetzung des Aufsichtsrats einer Gesellschaft mit beschränkter Haftung mit Mehrheitsbeteiligung des Bundes gilt unabhängig von einer Geltung des Mitbestimmungsgesetzes, des Montan-Mitbestimmungsgesetzes oder des Mitbestimmungsergänzungsgesetzes § 96 Absatz 2 des Aktiengesetzes entsprechend. Eine Pflicht zur Zielgrößensetzung besteht insoweit nicht.</w:t>
      </w:r>
    </w:p>
    <w:p>
      <w:r>
        <w:t xml:space="preserve">(4) Die Länder können die Vorgaben der Absätze 2 und 3 durch Landesgesetz auf Gesellschaften mit beschränkter Haftung erstrecken, an denen eine Mehrheitsbeteiligung eines Landes entsprechend Absatz 1 besteht. In diesem Fall gelten für Gesellschaften mit Mehrheitsbeteiligung eines Landes, die der Mitbestimmung unterliegen, die gesetzlichen Regelungen und Wahlordnungen zur Mitbestimmung in Unternehmen mit Mehrheitsbeteiligung des Bundes entsprechend.</w:t>
      </w:r>
    </w:p>
    <w:p>
      <w:r>
        <w:rPr>
          <w:color w:val="555555"/>
          <w:sz w:val="17"/>
        </w:rPr>
        <w:t xml:space="preserve">Zitiervorschlag: § 77a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https://recht.nulegal.eu/gesetze/GmbHG/77a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