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GmbHG — Anmeldung der Erhöhung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Die beschlossene Erhöhung des Stammkapitals ist zur Eintragung in das Handelsregister anzumelden, nachdem das erhöhte Kapital durch Übernahme von Geschäftsanteilen gedeckt ist.</w:t>
      </w:r>
    </w:p>
    <w:p>
      <w:r>
        <w:t xml:space="preserve">(2) In der Anmeldung ist die Versicherung abzugeben, daß die Einlagen auf das neue Stammkapital nach § 7 Abs. 2 Satz 1 und Abs. 3 bewirkt sind und daß der Gegenstand der Leistungen sich endgültig in der freien Verfügung der Geschäftsführer befindet. § 8 Abs. 2 Satz 2 gilt entsprechend.</w:t>
      </w:r>
    </w:p>
    <w:p>
      <w:r>
        <w:t xml:space="preserve">(3) Der Anmeldung sind beizufügen:</w:t>
      </w:r>
    </w:p>
    <w:p>
      <w:pPr>
        <w:ind w:left="420"/>
      </w:pPr>
      <w:r>
        <w:t xml:space="preserve">1. die in § 55 Abs. 1 bezeichneten Erklärungen oder eine beglaubigte Abschrift derselben;</w:t>
      </w:r>
    </w:p>
    <w:p>
      <w:pPr>
        <w:ind w:left="420"/>
      </w:pPr>
      <w:r>
        <w:t xml:space="preserve">2. eine von den Anmeldenden unterschriebene oder mit einer qualifizierten elektronischen Signatur versehene Liste der Personen, welche die neuen Geschäftsanteile übernommen haben; aus der Liste müssen die Nennbeträge der von jedem übernommenen Geschäftsanteile ersichtlich sein;</w:t>
      </w:r>
    </w:p>
    <w:p>
      <w:pPr>
        <w:ind w:left="420"/>
      </w:pPr>
      <w:r>
        <w:t xml:space="preserve">3. bei einer Kapitalerhöhung mit Sacheinlagen die Verträge, die den Festsetzungen nach § 56 zugrunde liegen oder zu ihrer Ausführung geschlossen worden sind.</w:t>
      </w:r>
    </w:p>
    <w:p>
      <w:r>
        <w:t xml:space="preserve">(4) Für die Verantwortlichkeit der Geschäftsführer, welche die Kapitalerhöhung zur Eintragung in das Handelsregister angemeldet haben, finden § 9a Abs. 1 und 3, § 9b entsprechende Anwendung.</w:t>
      </w:r>
    </w:p>
    <w:p>
      <w:r>
        <w:rPr>
          <w:color w:val="555555"/>
          <w:sz w:val="17"/>
        </w:rPr>
        <w:t xml:space="preserve">Zitiervorschlag: § 57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