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42a GmbHG — Vorlage des Jahresabschlusses und des Lageberichts</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Geschäftsführer haben den Jahresabschluß und den Lagebericht unverzüglich nach der Aufstellung den Gesellschaftern zum Zwecke der Feststellung des Jahresabschlusses vorzulegen. Ist der Jahresabschluß durch einen Abschlußprüfer zu prüfen, so haben die Geschäftsführer ihn zusammen mit dem Lagebericht und dem Prüfungsbericht des Abschlußprüfers unverzüglich nach Eingang des Prüfungsberichts vorzulegen. Hat die Gesellschaft einen Aufsichtsrat, so ist dessen Bericht über das Ergebnis seiner Prüfung ebenfalls unverzüglich vorzulegen.</w:t>
      </w:r>
    </w:p>
    <w:p>
      <w:r>
        <w:t xml:space="preserve">(2) Die Gesellschafter haben spätestens bis zum Ablauf der ersten acht Monate oder, wenn es sich um eine kleine Gesellschaft handelt (§ 267 Abs. 1 des Handelsgesetzbuchs), bis zum Ablauf der ersten elf Monate des Geschäftsjahrs über die Feststellung des Jahresabschlusses und über die Ergebnisverwendung zu beschließen. Der Gesellschaftsvertrag kann die Frist nicht verlängern. Auf den Jahresabschluß sind bei der Feststellung die für seine Aufstellung geltenden Vorschriften anzuwenden.</w:t>
      </w:r>
    </w:p>
    <w:p>
      <w:r>
        <w:t xml:space="preserve">(3) Hat ein Abschlußprüfer den Jahresabschluß geprüft, so hat er auf Verlangen eines Gesellschafters an den Verhandlungen über die Feststellung des Jahresabschlusses teilzunehmen.</w:t>
      </w:r>
    </w:p>
    <w:p>
      <w:r>
        <w:t xml:space="preserve">(4) Ist die Gesellschaft zur Aufstellung eines Konzernabschlusses und eines Konzernlageberichts verpflichtet, so sind die Absätze 1 bis 3 entsprechend anzuwenden. Das Gleiche gilt hinsichtlich eines Einzelabschlusses nach § 325 Abs. 2a des Handelsgesetzbuchs, wenn die Gesellschafter die Offenlegung eines solchen beschlossen haben.</w:t>
      </w:r>
    </w:p>
    <w:p>
      <w:r>
        <w:rPr>
          <w:color w:val="555555"/>
          <w:sz w:val="17"/>
        </w:rPr>
        <w:t xml:space="preserve">Zitiervorschlag: § 42a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