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GleichberG 2 — Übergangsregelung</w:t>
      </w:r>
    </w:p>
    <w:p>
      <w:r>
        <w:rPr>
          <w:color w:val="555555"/>
          <w:sz w:val="18"/>
        </w:rPr>
        <w:t xml:space="preserve">Zweites Gleichberechtigungsgesetz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Artikel 7 und 8 gilt folgende Übergangsregelung:</w:t>
      </w:r>
    </w:p>
    <w:p>
      <w:pPr>
        <w:ind w:left="420"/>
      </w:pPr>
      <w:r>
        <w:t xml:space="preserve">1. In Fällen, in denen der Arbeitgeber vor dem 1. September 1994 gegen das Benachteiligungsverbot des § 611a Abs. 1 des Bürgerlichen Gesetzbuchs verstoßen hat, ist § 61b des Arbeitsgerichtsgesetzes nicht anzuwenden.</w:t>
      </w:r>
    </w:p>
    <w:p>
      <w:pPr>
        <w:ind w:left="420"/>
      </w:pPr>
      <w:r>
        <w:t xml:space="preserve">2. Bei der Berechnung der in § 611a Abs. 4 des Bürgerlichen Gesetzbuchs bestimmten Frist bleiben Zeiten vor dem 1. September 1994 außer Betracht.</w:t>
      </w:r>
    </w:p>
    <w:p>
      <w:r>
        <w:rPr>
          <w:color w:val="555555"/>
          <w:sz w:val="17"/>
        </w:rPr>
        <w:t xml:space="preserve">Zitiervorschlag: Art 12 GleichberG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https://recht.nulegal.eu/gesetze/GleichberG%202/12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