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GleichberG 2 — Gesetz zur Förderung von Frauen und der Vereinbarkeit von Familie und Beruf in der Bundesverwaltung und den Gerichten des Bundes (Frauenfördergesetz - FFG)</w:t>
      </w:r>
    </w:p>
    <w:p>
      <w:r>
        <w:rPr>
          <w:color w:val="555555"/>
          <w:sz w:val="18"/>
        </w:rPr>
        <w:t xml:space="preserve">Zweites Gleichberechtigungsgesetz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GleichberG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https://recht.nulegal.eu/gesetze/GleichberG%202/1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